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720CD1"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093DF1">
        <w:t>4</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w:t>
      </w:r>
      <w:r w:rsidR="006C2516">
        <w:rPr>
          <w:sz w:val="32"/>
          <w:szCs w:val="32"/>
        </w:rPr>
        <w:t>3</w:t>
      </w:r>
      <w:r w:rsidR="00294782" w:rsidRPr="00294782">
        <w:rPr>
          <w:sz w:val="32"/>
          <w:szCs w:val="32"/>
        </w:rPr>
        <w:t>0</w:t>
      </w:r>
      <w:r w:rsidR="009B4F58" w:rsidRPr="009B4F58">
        <w:rPr>
          <w:sz w:val="32"/>
          <w:szCs w:val="32"/>
        </w:rPr>
        <w:t>6600</w:t>
      </w:r>
    </w:p>
    <w:p w14:paraId="1AD57084" w14:textId="77777777" w:rsidR="00942412" w:rsidRPr="00CE0424" w:rsidRDefault="00942412" w:rsidP="00942412">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17A0B117" w:rsidR="00E90E49" w:rsidRPr="00AE5153" w:rsidRDefault="003D3C45" w:rsidP="000E0F2D">
      <w:pPr>
        <w:pStyle w:val="3GPPHeader"/>
        <w:rPr>
          <w:lang w:val="en-GB"/>
        </w:rPr>
      </w:pPr>
      <w:r>
        <w:t>Title:</w:t>
      </w:r>
      <w:r w:rsidR="00E90E49" w:rsidRPr="00CE0424">
        <w:tab/>
      </w:r>
      <w:r w:rsidR="00EF6C8C">
        <w:t>T</w:t>
      </w:r>
      <w:r w:rsidR="00AD3A20" w:rsidRPr="00AD3A20">
        <w: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A692B70"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CD2936">
        <w:t>[1]</w:t>
      </w:r>
      <w:r w:rsidRPr="006E062B">
        <w:fldChar w:fldCharType="end"/>
      </w:r>
      <w:r w:rsidR="00BF1E70" w:rsidRPr="006E062B">
        <w:t xml:space="preserve">. </w:t>
      </w:r>
      <w:r w:rsidR="00620D47">
        <w:t xml:space="preserve"> </w:t>
      </w:r>
      <w:r w:rsidR="00D17B5A">
        <w:t>In this WI, one objective</w:t>
      </w:r>
      <w:r w:rsidR="00C01BE9">
        <w:t xml:space="preserve"> </w:t>
      </w:r>
      <w:r w:rsidR="009F4183">
        <w:t>is</w:t>
      </w:r>
      <w:r w:rsidR="00D17B5A">
        <w:t xml:space="preserve"> to specify t</w:t>
      </w:r>
      <w:r w:rsidR="00D17B5A" w:rsidRPr="00D17B5A">
        <w:t xml:space="preserve">wo TAs for UL multi-DCI </w:t>
      </w:r>
      <w:r w:rsidR="00732DE1">
        <w:t xml:space="preserve">based </w:t>
      </w:r>
      <w:r w:rsidR="00D17B5A" w:rsidRPr="00D17B5A">
        <w:t xml:space="preserve">multi-TRP </w:t>
      </w:r>
      <w:r w:rsidR="00732DE1">
        <w:t>operation.</w:t>
      </w:r>
    </w:p>
    <w:p w14:paraId="275E20CD" w14:textId="11B2B25D" w:rsidR="009E7184" w:rsidRDefault="00606093" w:rsidP="000E0F2D">
      <w:pPr>
        <w:pStyle w:val="BodyText"/>
      </w:pPr>
      <w:r>
        <w:t>We note that enhancements to the TA handling is discussed also in the mobility AI, as part of the specification of LTM</w:t>
      </w:r>
      <w:r w:rsidR="009C4330">
        <w:t xml:space="preserve"> (L1/L2 triggered mobility)</w:t>
      </w:r>
      <w:r>
        <w:t xml:space="preserve">. </w:t>
      </w:r>
      <w:r w:rsidR="00657AE6">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r>
        <w:t>, and we will sometimes refer to the corresponding functionality for LTM</w:t>
      </w:r>
      <w:r w:rsidR="00F3524A">
        <w:t>.</w:t>
      </w:r>
    </w:p>
    <w:p w14:paraId="7712D04D" w14:textId="0403EE13" w:rsidR="005E5D3C" w:rsidRDefault="00230D18" w:rsidP="00E62E8D">
      <w:pPr>
        <w:pStyle w:val="Heading1"/>
      </w:pPr>
      <w:bookmarkStart w:id="0" w:name="_Ref178064866"/>
      <w:r>
        <w:t>2</w:t>
      </w:r>
      <w:r>
        <w:tab/>
      </w:r>
      <w:r w:rsidR="004000E8" w:rsidRPr="00CE0424">
        <w:t>Discussion</w:t>
      </w:r>
      <w:bookmarkEnd w:id="0"/>
    </w:p>
    <w:p w14:paraId="448D825A" w14:textId="0AC4EFD9" w:rsidR="009016D9" w:rsidRDefault="001815C2" w:rsidP="001E5226">
      <w:pPr>
        <w:pStyle w:val="BodyText"/>
      </w:pPr>
      <w:r>
        <w:t>On the absolute TAC MAC CE, RAN1 concluded the following:</w:t>
      </w:r>
    </w:p>
    <w:p w14:paraId="2C9F5654" w14:textId="7AE87565" w:rsidR="00237FA2" w:rsidRDefault="00237FA2" w:rsidP="001E5226">
      <w:pPr>
        <w:pStyle w:val="BodyText"/>
        <w:rPr>
          <w:lang w:val="en-GB"/>
        </w:rPr>
      </w:pPr>
      <w:r w:rsidRPr="00237FA2">
        <w:rPr>
          <w:noProof/>
          <w:lang w:val="en-GB"/>
        </w:rPr>
        <mc:AlternateContent>
          <mc:Choice Requires="wps">
            <w:drawing>
              <wp:inline distT="0" distB="0" distL="0" distR="0" wp14:anchorId="42EC9F19" wp14:editId="1281F95E">
                <wp:extent cx="6120765" cy="639758"/>
                <wp:effectExtent l="0" t="0" r="13335" b="24130"/>
                <wp:docPr id="138" name="Text Box 13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DECACF" w14:textId="0FFE2947" w:rsidR="00237FA2" w:rsidRPr="001815C2" w:rsidRDefault="00237FA2" w:rsidP="00237FA2">
                            <w:pPr>
                              <w:spacing w:after="0" w:line="240" w:lineRule="auto"/>
                              <w:jc w:val="both"/>
                              <w:rPr>
                                <w:rFonts w:ascii="Times New Roman" w:eastAsia="Times New Roman" w:hAnsi="Times New Roman" w:cs="Times New Roman"/>
                                <w:b/>
                                <w:sz w:val="18"/>
                                <w:szCs w:val="18"/>
                                <w:highlight w:val="green"/>
                                <w:lang w:val="en-GB"/>
                              </w:rPr>
                            </w:pPr>
                            <w:r w:rsidRPr="001815C2">
                              <w:rPr>
                                <w:rFonts w:ascii="Times New Roman" w:eastAsia="Times New Roman" w:hAnsi="Times New Roman" w:cs="Times New Roman"/>
                                <w:b/>
                                <w:sz w:val="18"/>
                                <w:szCs w:val="18"/>
                                <w:highlight w:val="green"/>
                                <w:lang w:val="en-GB"/>
                              </w:rPr>
                              <w:t>Agreement</w:t>
                            </w:r>
                            <w:r w:rsidR="009016D9" w:rsidRPr="001815C2">
                              <w:rPr>
                                <w:rFonts w:ascii="Times New Roman" w:eastAsia="Times New Roman" w:hAnsi="Times New Roman" w:cs="Times New Roman"/>
                                <w:b/>
                                <w:sz w:val="18"/>
                                <w:szCs w:val="18"/>
                                <w:highlight w:val="green"/>
                                <w:lang w:val="en-GB"/>
                              </w:rPr>
                              <w:t xml:space="preserve"> (RAN1#110bis-e)</w:t>
                            </w:r>
                          </w:p>
                          <w:p w14:paraId="321744A3" w14:textId="77777777" w:rsidR="00237FA2" w:rsidRPr="001815C2" w:rsidRDefault="00237FA2" w:rsidP="00237FA2">
                            <w:pPr>
                              <w:spacing w:after="0" w:line="240" w:lineRule="auto"/>
                              <w:jc w:val="both"/>
                              <w:rPr>
                                <w:rFonts w:ascii="Times New Roman" w:eastAsia="Malgun Gothic" w:hAnsi="Times New Roman" w:cs="Times New Roman"/>
                                <w:i/>
                                <w:sz w:val="18"/>
                                <w:szCs w:val="18"/>
                                <w:lang w:val="en-GB"/>
                              </w:rPr>
                            </w:pPr>
                            <w:r w:rsidRPr="001815C2">
                              <w:rPr>
                                <w:rFonts w:ascii="Times New Roman" w:eastAsia="Times New Roman" w:hAnsi="Times New Roman" w:cs="Times New Roman"/>
                                <w:sz w:val="18"/>
                                <w:szCs w:val="18"/>
                                <w:lang w:val="en-GB"/>
                              </w:rPr>
                              <w:t xml:space="preserve">For multi-DCI based </w:t>
                            </w:r>
                            <w:proofErr w:type="gramStart"/>
                            <w:r w:rsidRPr="001815C2">
                              <w:rPr>
                                <w:rFonts w:ascii="Times New Roman" w:eastAsia="Times New Roman" w:hAnsi="Times New Roman" w:cs="Times New Roman"/>
                                <w:sz w:val="18"/>
                                <w:szCs w:val="18"/>
                                <w:lang w:val="en-GB"/>
                              </w:rPr>
                              <w:t>Multi-TRP</w:t>
                            </w:r>
                            <w:proofErr w:type="gramEnd"/>
                            <w:r w:rsidRPr="001815C2">
                              <w:rPr>
                                <w:rFonts w:ascii="Times New Roman" w:eastAsia="Times New Roman" w:hAnsi="Times New Roman" w:cs="Times New Roman"/>
                                <w:sz w:val="18"/>
                                <w:szCs w:val="18"/>
                                <w:lang w:val="en-GB"/>
                              </w:rPr>
                              <w:t xml:space="preserve"> operation with two TA enhancement, support enhancements related to indicating TAG ID via absolute TA command:</w:t>
                            </w:r>
                          </w:p>
                          <w:p w14:paraId="41B0E819" w14:textId="77777777" w:rsidR="00237FA2" w:rsidRPr="001815C2" w:rsidRDefault="00237FA2" w:rsidP="003A5A35">
                            <w:pPr>
                              <w:numPr>
                                <w:ilvl w:val="0"/>
                                <w:numId w:val="14"/>
                              </w:numPr>
                              <w:spacing w:after="0" w:line="240" w:lineRule="auto"/>
                              <w:rPr>
                                <w:rFonts w:ascii="Times New Roman" w:eastAsia="Times New Roman" w:hAnsi="Times New Roman" w:cs="Times New Roman"/>
                                <w:i/>
                                <w:sz w:val="18"/>
                                <w:szCs w:val="18"/>
                                <w:lang w:val="en-GB"/>
                              </w:rPr>
                            </w:pPr>
                            <w:r w:rsidRPr="001815C2">
                              <w:rPr>
                                <w:rFonts w:ascii="Times New Roman" w:eastAsia="SimSun" w:hAnsi="Times New Roman" w:cs="Times New Roman"/>
                                <w:sz w:val="18"/>
                                <w:szCs w:val="18"/>
                                <w:lang w:val="en-GB"/>
                              </w:rPr>
                              <w:t>FFS: whether the indication is implicit or explicit</w:t>
                            </w:r>
                          </w:p>
                          <w:p w14:paraId="3AC4DA7A" w14:textId="77777777" w:rsidR="00237FA2" w:rsidRPr="001815C2" w:rsidRDefault="00237FA2" w:rsidP="003A5A35">
                            <w:pPr>
                              <w:numPr>
                                <w:ilvl w:val="0"/>
                                <w:numId w:val="14"/>
                              </w:numPr>
                              <w:spacing w:after="0" w:line="240" w:lineRule="auto"/>
                              <w:rPr>
                                <w:rFonts w:ascii="Times New Roman" w:eastAsia="Malgun Gothic" w:hAnsi="Times New Roman" w:cs="Times New Roman"/>
                                <w:sz w:val="18"/>
                                <w:szCs w:val="18"/>
                                <w:lang w:val="en-GB"/>
                              </w:rPr>
                            </w:pPr>
                            <w:r w:rsidRPr="001815C2">
                              <w:rPr>
                                <w:rFonts w:ascii="Times New Roman" w:eastAsia="SimSun" w:hAnsi="Times New Roman" w:cs="Times New Roman"/>
                                <w:sz w:val="18"/>
                                <w:szCs w:val="18"/>
                                <w:lang w:val="en-GB"/>
                              </w:rPr>
                              <w:t xml:space="preserve">Detailed indication schemes are </w:t>
                            </w:r>
                            <w:proofErr w:type="gramStart"/>
                            <w:r w:rsidRPr="001815C2">
                              <w:rPr>
                                <w:rFonts w:ascii="Times New Roman" w:eastAsia="SimSun" w:hAnsi="Times New Roman" w:cs="Times New Roman"/>
                                <w:sz w:val="18"/>
                                <w:szCs w:val="18"/>
                                <w:lang w:val="en-GB"/>
                              </w:rPr>
                              <w:t>FFS</w:t>
                            </w:r>
                            <w:proofErr w:type="gramEnd"/>
                          </w:p>
                          <w:p w14:paraId="2CFE5A88" w14:textId="77777777" w:rsidR="00237FA2" w:rsidRPr="001815C2" w:rsidRDefault="00237FA2" w:rsidP="003A5A35">
                            <w:pPr>
                              <w:numPr>
                                <w:ilvl w:val="0"/>
                                <w:numId w:val="14"/>
                              </w:numPr>
                              <w:spacing w:after="0" w:line="240" w:lineRule="auto"/>
                              <w:rPr>
                                <w:rFonts w:ascii="Times New Roman" w:eastAsia="SimSun" w:hAnsi="Times New Roman" w:cs="Times New Roman"/>
                                <w:sz w:val="18"/>
                                <w:szCs w:val="18"/>
                                <w:lang w:val="en-GB"/>
                              </w:rPr>
                            </w:pPr>
                            <w:r w:rsidRPr="001815C2">
                              <w:rPr>
                                <w:rFonts w:ascii="Times New Roman" w:eastAsia="SimSun" w:hAnsi="Times New Roman" w:cs="Times New Roman"/>
                                <w:sz w:val="18"/>
                                <w:szCs w:val="18"/>
                                <w:lang w:val="en-GB"/>
                              </w:rPr>
                              <w:t>This does not preclude indication of two TAG IDs (if supported)</w:t>
                            </w:r>
                          </w:p>
                          <w:p w14:paraId="750C4908" w14:textId="71080F06" w:rsidR="00237FA2" w:rsidRPr="001815C2" w:rsidRDefault="00237FA2" w:rsidP="003A5A35">
                            <w:pPr>
                              <w:numPr>
                                <w:ilvl w:val="0"/>
                                <w:numId w:val="14"/>
                              </w:numPr>
                              <w:spacing w:after="0" w:line="240" w:lineRule="auto"/>
                              <w:rPr>
                                <w:rFonts w:ascii="Times New Roman" w:eastAsia="SimSun" w:hAnsi="Times New Roman" w:cs="Times New Roman"/>
                                <w:sz w:val="18"/>
                                <w:szCs w:val="18"/>
                                <w:lang w:val="en-GB"/>
                              </w:rPr>
                            </w:pPr>
                            <w:r w:rsidRPr="001815C2">
                              <w:rPr>
                                <w:rFonts w:ascii="Times New Roman" w:eastAsia="SimSun" w:hAnsi="Times New Roman" w:cs="Times New Roman"/>
                                <w:sz w:val="18"/>
                                <w:szCs w:val="18"/>
                                <w:lang w:val="en-GB"/>
                              </w:rPr>
                              <w:t>Note: This applies at least to MSGB in case of C-RNTI</w:t>
                            </w:r>
                          </w:p>
                          <w:p w14:paraId="5D353FFB" w14:textId="47E6C6E9" w:rsidR="009016D9" w:rsidRPr="001815C2" w:rsidRDefault="009016D9" w:rsidP="009016D9">
                            <w:pPr>
                              <w:spacing w:after="0" w:line="240" w:lineRule="auto"/>
                              <w:rPr>
                                <w:rFonts w:ascii="Times New Roman" w:eastAsia="SimSun" w:hAnsi="Times New Roman" w:cs="Times New Roman"/>
                                <w:sz w:val="18"/>
                                <w:szCs w:val="18"/>
                                <w:lang w:val="en-GB"/>
                              </w:rPr>
                            </w:pPr>
                          </w:p>
                          <w:p w14:paraId="3F79F798" w14:textId="5ABAE9E7" w:rsidR="009016D9" w:rsidRPr="001815C2" w:rsidRDefault="009016D9" w:rsidP="009016D9">
                            <w:pPr>
                              <w:spacing w:after="0"/>
                              <w:rPr>
                                <w:rFonts w:ascii="Times New Roman" w:eastAsia="Malgun Gothic" w:hAnsi="Times New Roman" w:cs="Times New Roman"/>
                                <w:b/>
                                <w:sz w:val="18"/>
                                <w:szCs w:val="20"/>
                                <w:lang w:eastAsia="ko-KR"/>
                              </w:rPr>
                            </w:pPr>
                            <w:r w:rsidRPr="001815C2">
                              <w:rPr>
                                <w:rFonts w:ascii="Times New Roman" w:eastAsia="Malgun Gothic" w:hAnsi="Times New Roman" w:cs="Times New Roman"/>
                                <w:b/>
                                <w:sz w:val="18"/>
                                <w:szCs w:val="20"/>
                                <w:lang w:eastAsia="ko-KR"/>
                              </w:rPr>
                              <w:t>Conclusion (RAN1#112bis-e)</w:t>
                            </w:r>
                          </w:p>
                          <w:p w14:paraId="451C523E" w14:textId="77777777" w:rsidR="009016D9" w:rsidRPr="001815C2" w:rsidRDefault="009016D9" w:rsidP="009016D9">
                            <w:pPr>
                              <w:spacing w:after="0"/>
                              <w:jc w:val="both"/>
                              <w:rPr>
                                <w:rFonts w:ascii="Times New Roman" w:eastAsia="Batang" w:hAnsi="Times New Roman" w:cs="Times New Roman"/>
                                <w:sz w:val="18"/>
                                <w:szCs w:val="20"/>
                              </w:rPr>
                            </w:pPr>
                            <w:r w:rsidRPr="001815C2">
                              <w:rPr>
                                <w:rFonts w:ascii="Times New Roman" w:eastAsia="Batang" w:hAnsi="Times New Roman" w:cs="Times New Roman"/>
                                <w:sz w:val="18"/>
                                <w:lang w:val="en-CA"/>
                              </w:rPr>
                              <w:t xml:space="preserve">For multi-DCI based </w:t>
                            </w:r>
                            <w:proofErr w:type="gramStart"/>
                            <w:r w:rsidRPr="001815C2">
                              <w:rPr>
                                <w:rFonts w:ascii="Times New Roman" w:eastAsia="Batang" w:hAnsi="Times New Roman" w:cs="Times New Roman"/>
                                <w:sz w:val="18"/>
                                <w:lang w:val="en-CA"/>
                              </w:rPr>
                              <w:t>Multi-TRP</w:t>
                            </w:r>
                            <w:proofErr w:type="gramEnd"/>
                            <w:r w:rsidRPr="001815C2">
                              <w:rPr>
                                <w:rFonts w:ascii="Times New Roman" w:eastAsia="Batang" w:hAnsi="Times New Roman" w:cs="Times New Roman"/>
                                <w:sz w:val="18"/>
                                <w:lang w:val="en-CA"/>
                              </w:rPr>
                              <w:t xml:space="preserve"> operation with two TA enhancement, how to indicate the TAG ID via absolute TA command MAC CE is left up to RAN2:</w:t>
                            </w:r>
                          </w:p>
                          <w:p w14:paraId="7B69BAB9" w14:textId="69E67780" w:rsidR="009016D9" w:rsidRPr="001815C2" w:rsidRDefault="009016D9" w:rsidP="003A5A35">
                            <w:pPr>
                              <w:numPr>
                                <w:ilvl w:val="0"/>
                                <w:numId w:val="14"/>
                              </w:numPr>
                              <w:tabs>
                                <w:tab w:val="left" w:pos="720"/>
                              </w:tabs>
                              <w:spacing w:after="0"/>
                              <w:rPr>
                                <w:rFonts w:ascii="Times New Roman" w:eastAsia="Batang" w:hAnsi="Times New Roman" w:cs="Times New Roman"/>
                                <w:sz w:val="18"/>
                                <w:lang w:val="en-CA"/>
                              </w:rPr>
                            </w:pPr>
                            <w:r w:rsidRPr="001815C2">
                              <w:rPr>
                                <w:rFonts w:ascii="Times New Roman" w:eastAsia="Batang" w:hAnsi="Times New Roman" w:cs="Times New Roman"/>
                                <w:sz w:val="18"/>
                              </w:rPr>
                              <w:t xml:space="preserve">One of two TAG IDs configured in the </w:t>
                            </w:r>
                            <w:proofErr w:type="spellStart"/>
                            <w:r w:rsidRPr="001815C2">
                              <w:rPr>
                                <w:rFonts w:ascii="Times New Roman" w:eastAsia="Batang" w:hAnsi="Times New Roman" w:cs="Times New Roman"/>
                                <w:sz w:val="18"/>
                              </w:rPr>
                              <w:t>SpCell</w:t>
                            </w:r>
                            <w:proofErr w:type="spellEnd"/>
                            <w:r w:rsidRPr="001815C2">
                              <w:rPr>
                                <w:rFonts w:ascii="Times New Roman" w:eastAsia="Batang" w:hAnsi="Times New Roman" w:cs="Times New Roman"/>
                                <w:sz w:val="18"/>
                              </w:rPr>
                              <w:t xml:space="preserve"> can be </w:t>
                            </w:r>
                            <w:proofErr w:type="gramStart"/>
                            <w:r w:rsidRPr="001815C2">
                              <w:rPr>
                                <w:rFonts w:ascii="Times New Roman" w:eastAsia="Batang" w:hAnsi="Times New Roman" w:cs="Times New Roman"/>
                                <w:sz w:val="18"/>
                              </w:rPr>
                              <w:t>indicated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2EC9F19" id="_x0000_t202" coordsize="21600,21600" o:spt="202" path="m,l,21600r21600,l21600,xe">
                <v:stroke joinstyle="miter"/>
                <v:path gradientshapeok="t" o:connecttype="rect"/>
              </v:shapetype>
              <v:shape id="Text Box 138"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44DECACF" w14:textId="0FFE2947" w:rsidR="00237FA2" w:rsidRPr="001815C2" w:rsidRDefault="00237FA2" w:rsidP="00237FA2">
                      <w:pPr>
                        <w:spacing w:after="0" w:line="240" w:lineRule="auto"/>
                        <w:jc w:val="both"/>
                        <w:rPr>
                          <w:rFonts w:ascii="Times New Roman" w:eastAsia="Times New Roman" w:hAnsi="Times New Roman" w:cs="Times New Roman"/>
                          <w:b/>
                          <w:sz w:val="18"/>
                          <w:szCs w:val="18"/>
                          <w:highlight w:val="green"/>
                          <w:lang w:val="en-GB"/>
                        </w:rPr>
                      </w:pPr>
                      <w:r w:rsidRPr="001815C2">
                        <w:rPr>
                          <w:rFonts w:ascii="Times New Roman" w:eastAsia="Times New Roman" w:hAnsi="Times New Roman" w:cs="Times New Roman"/>
                          <w:b/>
                          <w:sz w:val="18"/>
                          <w:szCs w:val="18"/>
                          <w:highlight w:val="green"/>
                          <w:lang w:val="en-GB"/>
                        </w:rPr>
                        <w:t>Agreement</w:t>
                      </w:r>
                      <w:r w:rsidR="009016D9" w:rsidRPr="001815C2">
                        <w:rPr>
                          <w:rFonts w:ascii="Times New Roman" w:eastAsia="Times New Roman" w:hAnsi="Times New Roman" w:cs="Times New Roman"/>
                          <w:b/>
                          <w:sz w:val="18"/>
                          <w:szCs w:val="18"/>
                          <w:highlight w:val="green"/>
                          <w:lang w:val="en-GB"/>
                        </w:rPr>
                        <w:t xml:space="preserve"> (RAN1#110bis-e)</w:t>
                      </w:r>
                    </w:p>
                    <w:p w14:paraId="321744A3" w14:textId="77777777" w:rsidR="00237FA2" w:rsidRPr="001815C2" w:rsidRDefault="00237FA2" w:rsidP="00237FA2">
                      <w:pPr>
                        <w:spacing w:after="0" w:line="240" w:lineRule="auto"/>
                        <w:jc w:val="both"/>
                        <w:rPr>
                          <w:rFonts w:ascii="Times New Roman" w:eastAsia="Malgun Gothic" w:hAnsi="Times New Roman" w:cs="Times New Roman"/>
                          <w:i/>
                          <w:sz w:val="18"/>
                          <w:szCs w:val="18"/>
                          <w:lang w:val="en-GB"/>
                        </w:rPr>
                      </w:pPr>
                      <w:r w:rsidRPr="001815C2">
                        <w:rPr>
                          <w:rFonts w:ascii="Times New Roman" w:eastAsia="Times New Roman" w:hAnsi="Times New Roman" w:cs="Times New Roman"/>
                          <w:sz w:val="18"/>
                          <w:szCs w:val="18"/>
                          <w:lang w:val="en-GB"/>
                        </w:rPr>
                        <w:t xml:space="preserve">For multi-DCI based </w:t>
                      </w:r>
                      <w:proofErr w:type="gramStart"/>
                      <w:r w:rsidRPr="001815C2">
                        <w:rPr>
                          <w:rFonts w:ascii="Times New Roman" w:eastAsia="Times New Roman" w:hAnsi="Times New Roman" w:cs="Times New Roman"/>
                          <w:sz w:val="18"/>
                          <w:szCs w:val="18"/>
                          <w:lang w:val="en-GB"/>
                        </w:rPr>
                        <w:t>Multi-TRP</w:t>
                      </w:r>
                      <w:proofErr w:type="gramEnd"/>
                      <w:r w:rsidRPr="001815C2">
                        <w:rPr>
                          <w:rFonts w:ascii="Times New Roman" w:eastAsia="Times New Roman" w:hAnsi="Times New Roman" w:cs="Times New Roman"/>
                          <w:sz w:val="18"/>
                          <w:szCs w:val="18"/>
                          <w:lang w:val="en-GB"/>
                        </w:rPr>
                        <w:t xml:space="preserve"> operation with two TA enhancement, support enhancements related to indicating TAG ID via absolute TA command:</w:t>
                      </w:r>
                    </w:p>
                    <w:p w14:paraId="41B0E819" w14:textId="77777777" w:rsidR="00237FA2" w:rsidRPr="001815C2" w:rsidRDefault="00237FA2" w:rsidP="003A5A35">
                      <w:pPr>
                        <w:numPr>
                          <w:ilvl w:val="0"/>
                          <w:numId w:val="14"/>
                        </w:numPr>
                        <w:spacing w:after="0" w:line="240" w:lineRule="auto"/>
                        <w:rPr>
                          <w:rFonts w:ascii="Times New Roman" w:eastAsia="Times New Roman" w:hAnsi="Times New Roman" w:cs="Times New Roman"/>
                          <w:i/>
                          <w:sz w:val="18"/>
                          <w:szCs w:val="18"/>
                          <w:lang w:val="en-GB"/>
                        </w:rPr>
                      </w:pPr>
                      <w:r w:rsidRPr="001815C2">
                        <w:rPr>
                          <w:rFonts w:ascii="Times New Roman" w:eastAsia="SimSun" w:hAnsi="Times New Roman" w:cs="Times New Roman"/>
                          <w:sz w:val="18"/>
                          <w:szCs w:val="18"/>
                          <w:lang w:val="en-GB"/>
                        </w:rPr>
                        <w:t>FFS: whether the indication is implicit or explicit</w:t>
                      </w:r>
                    </w:p>
                    <w:p w14:paraId="3AC4DA7A" w14:textId="77777777" w:rsidR="00237FA2" w:rsidRPr="001815C2" w:rsidRDefault="00237FA2" w:rsidP="003A5A35">
                      <w:pPr>
                        <w:numPr>
                          <w:ilvl w:val="0"/>
                          <w:numId w:val="14"/>
                        </w:numPr>
                        <w:spacing w:after="0" w:line="240" w:lineRule="auto"/>
                        <w:rPr>
                          <w:rFonts w:ascii="Times New Roman" w:eastAsia="Malgun Gothic" w:hAnsi="Times New Roman" w:cs="Times New Roman"/>
                          <w:sz w:val="18"/>
                          <w:szCs w:val="18"/>
                          <w:lang w:val="en-GB"/>
                        </w:rPr>
                      </w:pPr>
                      <w:r w:rsidRPr="001815C2">
                        <w:rPr>
                          <w:rFonts w:ascii="Times New Roman" w:eastAsia="SimSun" w:hAnsi="Times New Roman" w:cs="Times New Roman"/>
                          <w:sz w:val="18"/>
                          <w:szCs w:val="18"/>
                          <w:lang w:val="en-GB"/>
                        </w:rPr>
                        <w:t xml:space="preserve">Detailed indication schemes are </w:t>
                      </w:r>
                      <w:proofErr w:type="gramStart"/>
                      <w:r w:rsidRPr="001815C2">
                        <w:rPr>
                          <w:rFonts w:ascii="Times New Roman" w:eastAsia="SimSun" w:hAnsi="Times New Roman" w:cs="Times New Roman"/>
                          <w:sz w:val="18"/>
                          <w:szCs w:val="18"/>
                          <w:lang w:val="en-GB"/>
                        </w:rPr>
                        <w:t>FFS</w:t>
                      </w:r>
                      <w:proofErr w:type="gramEnd"/>
                    </w:p>
                    <w:p w14:paraId="2CFE5A88" w14:textId="77777777" w:rsidR="00237FA2" w:rsidRPr="001815C2" w:rsidRDefault="00237FA2" w:rsidP="003A5A35">
                      <w:pPr>
                        <w:numPr>
                          <w:ilvl w:val="0"/>
                          <w:numId w:val="14"/>
                        </w:numPr>
                        <w:spacing w:after="0" w:line="240" w:lineRule="auto"/>
                        <w:rPr>
                          <w:rFonts w:ascii="Times New Roman" w:eastAsia="SimSun" w:hAnsi="Times New Roman" w:cs="Times New Roman"/>
                          <w:sz w:val="18"/>
                          <w:szCs w:val="18"/>
                          <w:lang w:val="en-GB"/>
                        </w:rPr>
                      </w:pPr>
                      <w:r w:rsidRPr="001815C2">
                        <w:rPr>
                          <w:rFonts w:ascii="Times New Roman" w:eastAsia="SimSun" w:hAnsi="Times New Roman" w:cs="Times New Roman"/>
                          <w:sz w:val="18"/>
                          <w:szCs w:val="18"/>
                          <w:lang w:val="en-GB"/>
                        </w:rPr>
                        <w:t>This does not preclude indication of two TAG IDs (if supported)</w:t>
                      </w:r>
                    </w:p>
                    <w:p w14:paraId="750C4908" w14:textId="71080F06" w:rsidR="00237FA2" w:rsidRPr="001815C2" w:rsidRDefault="00237FA2" w:rsidP="003A5A35">
                      <w:pPr>
                        <w:numPr>
                          <w:ilvl w:val="0"/>
                          <w:numId w:val="14"/>
                        </w:numPr>
                        <w:spacing w:after="0" w:line="240" w:lineRule="auto"/>
                        <w:rPr>
                          <w:rFonts w:ascii="Times New Roman" w:eastAsia="SimSun" w:hAnsi="Times New Roman" w:cs="Times New Roman"/>
                          <w:sz w:val="18"/>
                          <w:szCs w:val="18"/>
                          <w:lang w:val="en-GB"/>
                        </w:rPr>
                      </w:pPr>
                      <w:r w:rsidRPr="001815C2">
                        <w:rPr>
                          <w:rFonts w:ascii="Times New Roman" w:eastAsia="SimSun" w:hAnsi="Times New Roman" w:cs="Times New Roman"/>
                          <w:sz w:val="18"/>
                          <w:szCs w:val="18"/>
                          <w:lang w:val="en-GB"/>
                        </w:rPr>
                        <w:t>Note: This applies at least to MSGB in case of C-RNTI</w:t>
                      </w:r>
                    </w:p>
                    <w:p w14:paraId="5D353FFB" w14:textId="47E6C6E9" w:rsidR="009016D9" w:rsidRPr="001815C2" w:rsidRDefault="009016D9" w:rsidP="009016D9">
                      <w:pPr>
                        <w:spacing w:after="0" w:line="240" w:lineRule="auto"/>
                        <w:rPr>
                          <w:rFonts w:ascii="Times New Roman" w:eastAsia="SimSun" w:hAnsi="Times New Roman" w:cs="Times New Roman"/>
                          <w:sz w:val="18"/>
                          <w:szCs w:val="18"/>
                          <w:lang w:val="en-GB"/>
                        </w:rPr>
                      </w:pPr>
                    </w:p>
                    <w:p w14:paraId="3F79F798" w14:textId="5ABAE9E7" w:rsidR="009016D9" w:rsidRPr="001815C2" w:rsidRDefault="009016D9" w:rsidP="009016D9">
                      <w:pPr>
                        <w:spacing w:after="0"/>
                        <w:rPr>
                          <w:rFonts w:ascii="Times New Roman" w:eastAsia="Malgun Gothic" w:hAnsi="Times New Roman" w:cs="Times New Roman"/>
                          <w:b/>
                          <w:sz w:val="18"/>
                          <w:szCs w:val="20"/>
                          <w:lang w:eastAsia="ko-KR"/>
                        </w:rPr>
                      </w:pPr>
                      <w:r w:rsidRPr="001815C2">
                        <w:rPr>
                          <w:rFonts w:ascii="Times New Roman" w:eastAsia="Malgun Gothic" w:hAnsi="Times New Roman" w:cs="Times New Roman"/>
                          <w:b/>
                          <w:sz w:val="18"/>
                          <w:szCs w:val="20"/>
                          <w:lang w:eastAsia="ko-KR"/>
                        </w:rPr>
                        <w:t>Conclusion (RAN1#112bis-e)</w:t>
                      </w:r>
                    </w:p>
                    <w:p w14:paraId="451C523E" w14:textId="77777777" w:rsidR="009016D9" w:rsidRPr="001815C2" w:rsidRDefault="009016D9" w:rsidP="009016D9">
                      <w:pPr>
                        <w:spacing w:after="0"/>
                        <w:jc w:val="both"/>
                        <w:rPr>
                          <w:rFonts w:ascii="Times New Roman" w:eastAsia="Batang" w:hAnsi="Times New Roman" w:cs="Times New Roman"/>
                          <w:sz w:val="18"/>
                          <w:szCs w:val="20"/>
                        </w:rPr>
                      </w:pPr>
                      <w:r w:rsidRPr="001815C2">
                        <w:rPr>
                          <w:rFonts w:ascii="Times New Roman" w:eastAsia="Batang" w:hAnsi="Times New Roman" w:cs="Times New Roman"/>
                          <w:sz w:val="18"/>
                          <w:lang w:val="en-CA"/>
                        </w:rPr>
                        <w:t xml:space="preserve">For multi-DCI based </w:t>
                      </w:r>
                      <w:proofErr w:type="gramStart"/>
                      <w:r w:rsidRPr="001815C2">
                        <w:rPr>
                          <w:rFonts w:ascii="Times New Roman" w:eastAsia="Batang" w:hAnsi="Times New Roman" w:cs="Times New Roman"/>
                          <w:sz w:val="18"/>
                          <w:lang w:val="en-CA"/>
                        </w:rPr>
                        <w:t>Multi-TRP</w:t>
                      </w:r>
                      <w:proofErr w:type="gramEnd"/>
                      <w:r w:rsidRPr="001815C2">
                        <w:rPr>
                          <w:rFonts w:ascii="Times New Roman" w:eastAsia="Batang" w:hAnsi="Times New Roman" w:cs="Times New Roman"/>
                          <w:sz w:val="18"/>
                          <w:lang w:val="en-CA"/>
                        </w:rPr>
                        <w:t xml:space="preserve"> operation with two TA enhancement, how to indicate the TAG ID via absolute TA command MAC CE is left up to RAN2:</w:t>
                      </w:r>
                    </w:p>
                    <w:p w14:paraId="7B69BAB9" w14:textId="69E67780" w:rsidR="009016D9" w:rsidRPr="001815C2" w:rsidRDefault="009016D9" w:rsidP="003A5A35">
                      <w:pPr>
                        <w:numPr>
                          <w:ilvl w:val="0"/>
                          <w:numId w:val="14"/>
                        </w:numPr>
                        <w:tabs>
                          <w:tab w:val="left" w:pos="720"/>
                        </w:tabs>
                        <w:spacing w:after="0"/>
                        <w:rPr>
                          <w:rFonts w:ascii="Times New Roman" w:eastAsia="Batang" w:hAnsi="Times New Roman" w:cs="Times New Roman"/>
                          <w:sz w:val="18"/>
                          <w:lang w:val="en-CA"/>
                        </w:rPr>
                      </w:pPr>
                      <w:r w:rsidRPr="001815C2">
                        <w:rPr>
                          <w:rFonts w:ascii="Times New Roman" w:eastAsia="Batang" w:hAnsi="Times New Roman" w:cs="Times New Roman"/>
                          <w:sz w:val="18"/>
                        </w:rPr>
                        <w:t xml:space="preserve">One of two TAG IDs configured in the </w:t>
                      </w:r>
                      <w:proofErr w:type="spellStart"/>
                      <w:r w:rsidRPr="001815C2">
                        <w:rPr>
                          <w:rFonts w:ascii="Times New Roman" w:eastAsia="Batang" w:hAnsi="Times New Roman" w:cs="Times New Roman"/>
                          <w:sz w:val="18"/>
                        </w:rPr>
                        <w:t>SpCell</w:t>
                      </w:r>
                      <w:proofErr w:type="spellEnd"/>
                      <w:r w:rsidRPr="001815C2">
                        <w:rPr>
                          <w:rFonts w:ascii="Times New Roman" w:eastAsia="Batang" w:hAnsi="Times New Roman" w:cs="Times New Roman"/>
                          <w:sz w:val="18"/>
                        </w:rPr>
                        <w:t xml:space="preserve"> can be </w:t>
                      </w:r>
                      <w:proofErr w:type="gramStart"/>
                      <w:r w:rsidRPr="001815C2">
                        <w:rPr>
                          <w:rFonts w:ascii="Times New Roman" w:eastAsia="Batang" w:hAnsi="Times New Roman" w:cs="Times New Roman"/>
                          <w:sz w:val="18"/>
                        </w:rPr>
                        <w:t>indicated</w:t>
                      </w:r>
                      <w:proofErr w:type="gramEnd"/>
                    </w:p>
                  </w:txbxContent>
                </v:textbox>
                <w10:anchorlock/>
              </v:shape>
            </w:pict>
          </mc:Fallback>
        </mc:AlternateContent>
      </w:r>
    </w:p>
    <w:p w14:paraId="6AFB62D2" w14:textId="4BA7B689" w:rsidR="009016D9" w:rsidRDefault="009016D9" w:rsidP="00237FA2">
      <w:pPr>
        <w:pStyle w:val="BodyText"/>
      </w:pPr>
      <w:r>
        <w:t xml:space="preserve">We thus note that the TAG will be indicated in the </w:t>
      </w:r>
      <w:r w:rsidR="00237FA2">
        <w:t xml:space="preserve">absolute TA command </w:t>
      </w:r>
      <w:r>
        <w:t>MAC CE, and that the details will be handled by RAN2</w:t>
      </w:r>
      <w:r w:rsidR="00F17345">
        <w:t>:</w:t>
      </w:r>
    </w:p>
    <w:p w14:paraId="7C1270EB" w14:textId="73206BDB" w:rsidR="00F17345" w:rsidRDefault="00F17345" w:rsidP="00F17345">
      <w:pPr>
        <w:pStyle w:val="Observation"/>
      </w:pPr>
      <w:bookmarkStart w:id="1" w:name="_Ref134601890"/>
      <w:bookmarkStart w:id="2" w:name="_Toc142665134"/>
      <w:r>
        <w:t xml:space="preserve">The absolute TA command MAC CE will include an indication of the </w:t>
      </w:r>
      <w:r w:rsidR="00070D16">
        <w:t>TAG.</w:t>
      </w:r>
      <w:bookmarkEnd w:id="1"/>
      <w:bookmarkEnd w:id="2"/>
    </w:p>
    <w:p w14:paraId="6AA72119" w14:textId="31C15A22" w:rsidR="009016D9" w:rsidRDefault="009016D9" w:rsidP="009016D9">
      <w:pPr>
        <w:rPr>
          <w:lang w:eastAsia="ja-JP"/>
        </w:rPr>
      </w:pPr>
      <w:r>
        <w:rPr>
          <w:lang w:eastAsia="ja-JP"/>
        </w:rPr>
        <w:t xml:space="preserve">Sometimes, it is stated that the absolute TA command MAC CE can only occur in </w:t>
      </w:r>
      <w:proofErr w:type="spellStart"/>
      <w:r>
        <w:rPr>
          <w:lang w:eastAsia="ja-JP"/>
        </w:rPr>
        <w:t>MsgB</w:t>
      </w:r>
      <w:proofErr w:type="spellEnd"/>
      <w:r>
        <w:rPr>
          <w:lang w:eastAsia="ja-JP"/>
        </w:rPr>
        <w:t>, i.e., as part of a 2-step RACH procedure. It is true that the absolute TAC MAC CE was introduced during the specification of the 2-step RACH, but there is no limitation on the use of the TAC MAC CE. In fact, 38.213 states:</w:t>
      </w:r>
    </w:p>
    <w:p w14:paraId="28ADB7F1" w14:textId="77777777" w:rsidR="009016D9" w:rsidRDefault="009016D9" w:rsidP="009016D9">
      <w:pPr>
        <w:rPr>
          <w:lang w:eastAsia="ja-JP"/>
        </w:rPr>
      </w:pPr>
      <w:r>
        <w:rPr>
          <w:noProof/>
          <w:lang w:eastAsia="ja-JP"/>
        </w:rPr>
        <mc:AlternateContent>
          <mc:Choice Requires="wps">
            <w:drawing>
              <wp:inline distT="0" distB="0" distL="0" distR="0" wp14:anchorId="75C24987" wp14:editId="398BC544">
                <wp:extent cx="6120765" cy="639758"/>
                <wp:effectExtent l="0" t="0" r="13335" b="24130"/>
                <wp:docPr id="26" name="Text Box 2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3EEF7" w14:textId="77777777" w:rsidR="009016D9" w:rsidRPr="003D5C9A" w:rsidRDefault="009016D9" w:rsidP="009016D9">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w:t>
                            </w:r>
                            <w:r w:rsidRPr="008C78CB">
                              <w:rPr>
                                <w:highlight w:val="yellow"/>
                              </w:rPr>
                              <w:t>or in an absolute timing advance command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C24987" id="Text Box 2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203EEF7" w14:textId="77777777" w:rsidR="009016D9" w:rsidRPr="003D5C9A" w:rsidRDefault="009016D9" w:rsidP="009016D9">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w:t>
                      </w:r>
                      <w:r w:rsidRPr="008C78CB">
                        <w:rPr>
                          <w:highlight w:val="yellow"/>
                        </w:rPr>
                        <w:t>or in an absolute timing advance command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txbxContent>
                </v:textbox>
                <w10:anchorlock/>
              </v:shape>
            </w:pict>
          </mc:Fallback>
        </mc:AlternateContent>
      </w:r>
    </w:p>
    <w:p w14:paraId="20E3A81B" w14:textId="5A267E95" w:rsidR="009016D9" w:rsidRDefault="009016D9" w:rsidP="00237FA2">
      <w:pPr>
        <w:pStyle w:val="Observation"/>
      </w:pPr>
      <w:bookmarkStart w:id="3" w:name="_Toc134525784"/>
      <w:bookmarkStart w:id="4" w:name="_Toc142665135"/>
      <w:r>
        <w:t xml:space="preserve">The specification does not limit the use of the absolute TA command MAC CE to </w:t>
      </w:r>
      <w:proofErr w:type="spellStart"/>
      <w:r>
        <w:t>MsgB</w:t>
      </w:r>
      <w:proofErr w:type="spellEnd"/>
      <w:r>
        <w:t>.</w:t>
      </w:r>
      <w:bookmarkEnd w:id="3"/>
      <w:bookmarkEnd w:id="4"/>
    </w:p>
    <w:p w14:paraId="69D932EA" w14:textId="41D59CC0" w:rsidR="00C2095F" w:rsidRPr="002C4CE7" w:rsidRDefault="00CF7E7D" w:rsidP="00833992">
      <w:pPr>
        <w:pStyle w:val="Heading2"/>
      </w:pPr>
      <w:r w:rsidRPr="002C4CE7">
        <w:lastRenderedPageBreak/>
        <w:t>2.</w:t>
      </w:r>
      <w:r w:rsidR="00C155AA">
        <w:t>1</w:t>
      </w:r>
      <w:r w:rsidR="002D2FE1" w:rsidRPr="002C4CE7">
        <w:tab/>
      </w:r>
      <w:r w:rsidR="00AA58E1" w:rsidRPr="002C4CE7">
        <w:t>Associating</w:t>
      </w:r>
      <w:r w:rsidR="00D35A47" w:rsidRPr="002C4CE7">
        <w:t xml:space="preserve"> different T</w:t>
      </w:r>
      <w:r w:rsidR="001C4554">
        <w:t>A</w:t>
      </w:r>
      <w:r w:rsidR="00D35A47" w:rsidRPr="002C4CE7">
        <w:t xml:space="preserve">s with different UL </w:t>
      </w:r>
      <w:proofErr w:type="gramStart"/>
      <w:r w:rsidR="00D35A47" w:rsidRPr="002C4CE7">
        <w:t>transmissions</w:t>
      </w:r>
      <w:proofErr w:type="gramEnd"/>
    </w:p>
    <w:p w14:paraId="2E9625C2" w14:textId="3B970C94" w:rsidR="00DA1FD2" w:rsidRDefault="009B4F58" w:rsidP="00DA1FD2">
      <w:pPr>
        <w:pStyle w:val="BodyText"/>
      </w:pPr>
      <w:r>
        <w:t>RAN1 made the following agreements:</w:t>
      </w:r>
    </w:p>
    <w:p w14:paraId="55C50B8C" w14:textId="02C2A154" w:rsidR="003437C1"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v:textbox>
                <w10:anchorlock/>
              </v:shape>
            </w:pict>
          </mc:Fallback>
        </mc:AlternateContent>
      </w:r>
    </w:p>
    <w:p w14:paraId="0E82EC0E" w14:textId="006DC2ED" w:rsidR="00AE6C0A" w:rsidRDefault="00AE6C0A" w:rsidP="004C7E4B">
      <w:pPr>
        <w:pStyle w:val="BodyText"/>
        <w:rPr>
          <w:lang w:val="en-GB"/>
        </w:rPr>
      </w:pPr>
      <w:r>
        <w:rPr>
          <w:lang w:val="en-GB"/>
        </w:rPr>
        <w:t xml:space="preserve">During the discussion on a potential confirmation of the working assumption, there were remarks that a deployment where the restriction is removed would not be a multi-DCI scenario. To explain why this would still be a multi-DCI scenario, we refer to </w:t>
      </w:r>
      <w:r w:rsidR="00D62A39">
        <w:rPr>
          <w:lang w:val="en-GB"/>
        </w:rPr>
        <w:fldChar w:fldCharType="begin"/>
      </w:r>
      <w:r w:rsidR="00D62A39">
        <w:rPr>
          <w:lang w:val="en-GB"/>
        </w:rPr>
        <w:instrText xml:space="preserve"> REF _Ref134541618 \h </w:instrText>
      </w:r>
      <w:r w:rsidR="00D62A39">
        <w:rPr>
          <w:lang w:val="en-GB"/>
        </w:rPr>
      </w:r>
      <w:r w:rsidR="00D62A39">
        <w:rPr>
          <w:lang w:val="en-GB"/>
        </w:rPr>
        <w:fldChar w:fldCharType="separate"/>
      </w:r>
      <w:r w:rsidR="00CD2936">
        <w:t xml:space="preserve">Figure </w:t>
      </w:r>
      <w:r w:rsidR="00CD2936">
        <w:rPr>
          <w:noProof/>
        </w:rPr>
        <w:t>1</w:t>
      </w:r>
      <w:r w:rsidR="00D62A39">
        <w:rPr>
          <w:lang w:val="en-GB"/>
        </w:rPr>
        <w:fldChar w:fldCharType="end"/>
      </w:r>
      <w:r w:rsidR="00D62A39">
        <w:rPr>
          <w:lang w:val="en-GB"/>
        </w:rPr>
        <w:t>.</w:t>
      </w:r>
    </w:p>
    <w:p w14:paraId="4386B49F" w14:textId="1BD71200" w:rsidR="00AE6C0A" w:rsidRDefault="00AE6C0A" w:rsidP="00AE6C0A">
      <w:pPr>
        <w:pStyle w:val="TH"/>
      </w:pPr>
      <w:r>
        <w:rPr>
          <w:noProof/>
        </w:rPr>
        <w:drawing>
          <wp:inline distT="0" distB="0" distL="0" distR="0" wp14:anchorId="6EC277B8" wp14:editId="384700AF">
            <wp:extent cx="2921000" cy="28214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59" cy="2835031"/>
                    </a:xfrm>
                    <a:prstGeom prst="rect">
                      <a:avLst/>
                    </a:prstGeom>
                    <a:noFill/>
                  </pic:spPr>
                </pic:pic>
              </a:graphicData>
            </a:graphic>
          </wp:inline>
        </w:drawing>
      </w:r>
    </w:p>
    <w:p w14:paraId="608CBB98" w14:textId="37A17E5F" w:rsidR="00AE6C0A" w:rsidRPr="00AE6C0A" w:rsidRDefault="00AE6C0A" w:rsidP="00AE6C0A">
      <w:pPr>
        <w:pStyle w:val="TF"/>
        <w:rPr>
          <w:lang w:val="en-US"/>
        </w:rPr>
      </w:pPr>
      <w:bookmarkStart w:id="5" w:name="_Ref134541618"/>
      <w:r>
        <w:t xml:space="preserve">Figure </w:t>
      </w:r>
      <w:r>
        <w:fldChar w:fldCharType="begin"/>
      </w:r>
      <w:r>
        <w:instrText xml:space="preserve"> SEQ Figure \* ARABIC </w:instrText>
      </w:r>
      <w:r>
        <w:fldChar w:fldCharType="separate"/>
      </w:r>
      <w:r w:rsidR="00CD2936">
        <w:rPr>
          <w:noProof/>
        </w:rPr>
        <w:t>1</w:t>
      </w:r>
      <w:r>
        <w:fldChar w:fldCharType="end"/>
      </w:r>
      <w:bookmarkEnd w:id="5"/>
      <w:r>
        <w:t>: A multi-DCI, multi-TRP scenario.</w:t>
      </w:r>
      <w:r>
        <w:rPr>
          <w:lang w:val="en-US"/>
        </w:rPr>
        <w:t xml:space="preserve"> Communication is always performed from two TRPs, each associated with different values of the </w:t>
      </w:r>
      <w:proofErr w:type="spellStart"/>
      <w:r>
        <w:rPr>
          <w:lang w:val="en-US"/>
        </w:rPr>
        <w:t>CORESETPoolIndex</w:t>
      </w:r>
      <w:proofErr w:type="spellEnd"/>
      <w:r>
        <w:rPr>
          <w:lang w:val="en-US"/>
        </w:rPr>
        <w:t xml:space="preserve">. The NW </w:t>
      </w:r>
      <w:r w:rsidR="005F6847">
        <w:rPr>
          <w:lang w:val="en-US"/>
        </w:rPr>
        <w:t xml:space="preserve">would want to </w:t>
      </w:r>
      <w:r>
        <w:rPr>
          <w:lang w:val="en-US"/>
        </w:rPr>
        <w:t xml:space="preserve">change between TRP1 and TRP2 by changing the indicated TCI states of the UE. With the baseline restriction, </w:t>
      </w:r>
      <w:r w:rsidR="00AB4F89">
        <w:rPr>
          <w:lang w:val="en-US"/>
        </w:rPr>
        <w:t>it would be impossible to change the TAG when changing TRP</w:t>
      </w:r>
      <w:r w:rsidR="00D62A39">
        <w:rPr>
          <w:lang w:val="en-US"/>
        </w:rPr>
        <w:t>.</w:t>
      </w:r>
      <w:r>
        <w:rPr>
          <w:lang w:val="en-US"/>
        </w:rPr>
        <w:t xml:space="preserve">  </w:t>
      </w:r>
    </w:p>
    <w:p w14:paraId="50787234" w14:textId="0D651D35" w:rsidR="00D62A39" w:rsidRDefault="00D62A39" w:rsidP="004C7E4B">
      <w:pPr>
        <w:pStyle w:val="BodyText"/>
        <w:rPr>
          <w:lang w:val="en-GB"/>
        </w:rPr>
      </w:pPr>
      <w:r>
        <w:rPr>
          <w:lang w:val="en-GB"/>
        </w:rPr>
        <w:t xml:space="preserve">With any reasonable definition, the deployment depicted in </w:t>
      </w:r>
      <w:r>
        <w:rPr>
          <w:lang w:val="en-GB"/>
        </w:rPr>
        <w:fldChar w:fldCharType="begin"/>
      </w:r>
      <w:r>
        <w:rPr>
          <w:lang w:val="en-GB"/>
        </w:rPr>
        <w:instrText xml:space="preserve"> REF _Ref134541618 \h </w:instrText>
      </w:r>
      <w:r>
        <w:rPr>
          <w:lang w:val="en-GB"/>
        </w:rPr>
      </w:r>
      <w:r>
        <w:rPr>
          <w:lang w:val="en-GB"/>
        </w:rPr>
        <w:fldChar w:fldCharType="separate"/>
      </w:r>
      <w:r w:rsidR="00CD2936">
        <w:t xml:space="preserve">Figure </w:t>
      </w:r>
      <w:r w:rsidR="00CD2936">
        <w:rPr>
          <w:noProof/>
        </w:rPr>
        <w:t>1</w:t>
      </w:r>
      <w:r>
        <w:rPr>
          <w:lang w:val="en-GB"/>
        </w:rPr>
        <w:fldChar w:fldCharType="end"/>
      </w:r>
      <w:r>
        <w:rPr>
          <w:lang w:val="en-GB"/>
        </w:rPr>
        <w:t xml:space="preserve"> is a multi-DCI multi-TRP scenario. There are multiple TRPs involved, and the signals are always scheduled using PDCCHs associated with different </w:t>
      </w:r>
      <w:proofErr w:type="spellStart"/>
      <w:r>
        <w:rPr>
          <w:lang w:val="en-GB"/>
        </w:rPr>
        <w:t>CORESETPoolIndex</w:t>
      </w:r>
      <w:proofErr w:type="spellEnd"/>
      <w:r>
        <w:rPr>
          <w:lang w:val="en-GB"/>
        </w:rPr>
        <w:t xml:space="preserve">. </w:t>
      </w:r>
    </w:p>
    <w:p w14:paraId="350004A7" w14:textId="11C89F66" w:rsidR="00266F72" w:rsidRDefault="00AC0065" w:rsidP="004C7E4B">
      <w:pPr>
        <w:pStyle w:val="BodyText"/>
        <w:rPr>
          <w:lang w:val="en-GB"/>
        </w:rPr>
      </w:pPr>
      <w:r>
        <w:rPr>
          <w:lang w:val="en-GB"/>
        </w:rPr>
        <w:t>Based on this, we propose</w:t>
      </w:r>
    </w:p>
    <w:p w14:paraId="33814C3E" w14:textId="27C1B48C" w:rsidR="00266F72" w:rsidRPr="00AC0065" w:rsidRDefault="00AC0065" w:rsidP="004C7E4B">
      <w:pPr>
        <w:pStyle w:val="Proposal"/>
      </w:pPr>
      <w:bookmarkStart w:id="6" w:name="_Toc142665137"/>
      <w:r>
        <w:lastRenderedPageBreak/>
        <w:t>Confirm the working assumption with the following update:</w:t>
      </w:r>
      <w:r w:rsidRPr="00CD4E9A">
        <w:t xml:space="preserve"> </w:t>
      </w:r>
      <w:r>
        <w:t>“</w:t>
      </w:r>
      <w:r w:rsidRPr="00CD4E9A">
        <w:t xml:space="preserve">A UE may report that it supports that the UL/joint TCI states of UL signals/channels associated to one </w:t>
      </w:r>
      <w:proofErr w:type="spellStart"/>
      <w:r w:rsidRPr="00CD4E9A">
        <w:t>CORESETPoolIndex</w:t>
      </w:r>
      <w:proofErr w:type="spellEnd"/>
      <w:r w:rsidRPr="00CD4E9A">
        <w:t xml:space="preserve"> correspond to both TAGs</w:t>
      </w:r>
      <w:r>
        <w:t>”.</w:t>
      </w:r>
      <w:bookmarkEnd w:id="6"/>
      <w:r>
        <w:t xml:space="preserve"> </w:t>
      </w:r>
    </w:p>
    <w:p w14:paraId="335A3839" w14:textId="3CA7D5CF" w:rsidR="00F47902" w:rsidRDefault="002E6BD0" w:rsidP="004C7E4B">
      <w:pPr>
        <w:pStyle w:val="BodyText"/>
        <w:rPr>
          <w:lang w:val="en-GB"/>
        </w:rPr>
      </w:pPr>
      <w:r>
        <w:rPr>
          <w:lang w:val="en-GB"/>
        </w:rPr>
        <w:t xml:space="preserve">On </w:t>
      </w:r>
      <w:r w:rsidR="00CE5074">
        <w:rPr>
          <w:lang w:val="en-GB"/>
        </w:rPr>
        <w:t>DL reference timing, t</w:t>
      </w:r>
      <w:r w:rsidR="00D11B90">
        <w:rPr>
          <w:lang w:val="en-GB"/>
        </w:rPr>
        <w:t>he following was agreed in RAN1#110bis-e:</w:t>
      </w:r>
    </w:p>
    <w:p w14:paraId="352B50F7" w14:textId="6892DA4E" w:rsidR="00D11B90" w:rsidRDefault="00D11B90" w:rsidP="004C7E4B">
      <w:pPr>
        <w:pStyle w:val="BodyText"/>
        <w:rPr>
          <w:lang w:val="en-GB"/>
        </w:rPr>
      </w:pPr>
      <w:r w:rsidRPr="006B42D3">
        <w:rPr>
          <w:noProof/>
          <w:lang w:val="en-GB"/>
        </w:rPr>
        <mc:AlternateContent>
          <mc:Choice Requires="wps">
            <w:drawing>
              <wp:inline distT="0" distB="0" distL="0" distR="0" wp14:anchorId="64CDE336" wp14:editId="4DABDABC">
                <wp:extent cx="6120765" cy="1814195"/>
                <wp:effectExtent l="0" t="0" r="13335" b="14605"/>
                <wp:docPr id="12" name="Text Box 12"/>
                <wp:cNvGraphicFramePr/>
                <a:graphic xmlns:a="http://schemas.openxmlformats.org/drawingml/2006/main">
                  <a:graphicData uri="http://schemas.microsoft.com/office/word/2010/wordprocessingShape">
                    <wps:wsp>
                      <wps:cNvSpPr txBox="1"/>
                      <wps:spPr>
                        <a:xfrm>
                          <a:off x="0" y="0"/>
                          <a:ext cx="6120765" cy="1814195"/>
                        </a:xfrm>
                        <a:prstGeom prst="rect">
                          <a:avLst/>
                        </a:prstGeom>
                        <a:solidFill>
                          <a:schemeClr val="lt1"/>
                        </a:solidFill>
                        <a:ln w="6350">
                          <a:solidFill>
                            <a:prstClr val="black"/>
                          </a:solidFill>
                        </a:ln>
                      </wps:spPr>
                      <wps:txbx>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 xml:space="preserve">For multi-DCI multi-TRP operation with two TAs in a CC, two DL reference timings are supported where each DL reference timing is associated with one </w:t>
                            </w:r>
                            <w:proofErr w:type="gramStart"/>
                            <w:r w:rsidRPr="00FB5B6F">
                              <w:rPr>
                                <w:rFonts w:ascii="Times New Roman" w:hAnsi="Times New Roman"/>
                                <w:iCs/>
                              </w:rPr>
                              <w:t>TAG</w:t>
                            </w:r>
                            <w:proofErr w:type="gramEnd"/>
                          </w:p>
                          <w:p w14:paraId="186D35BE" w14:textId="77777777" w:rsidR="00D11B90" w:rsidRPr="00FB5B6F" w:rsidRDefault="00D11B90" w:rsidP="003A5A35">
                            <w:pPr>
                              <w:pStyle w:val="ListParagraph"/>
                              <w:numPr>
                                <w:ilvl w:val="0"/>
                                <w:numId w:val="13"/>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3A5A35">
                            <w:pPr>
                              <w:pStyle w:val="ListParagraph"/>
                              <w:numPr>
                                <w:ilvl w:val="0"/>
                                <w:numId w:val="13"/>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3A5A35">
                            <w:pPr>
                              <w:pStyle w:val="ListParagraph"/>
                              <w:numPr>
                                <w:ilvl w:val="1"/>
                                <w:numId w:val="13"/>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3A5A35">
                            <w:pPr>
                              <w:pStyle w:val="ListParagraph"/>
                              <w:numPr>
                                <w:ilvl w:val="1"/>
                                <w:numId w:val="13"/>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CDE336" id="Text Box 12" o:spid="_x0000_s1029" type="#_x0000_t202" style="width:481.95pt;height:1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" fillcolor="white [3201]" strokeweight=".5pt">
                <v:textbox style="mso-fit-shape-to-text:t">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 xml:space="preserve">For multi-DCI multi-TRP operation with two TAs in a CC, two DL reference timings are supported where each DL reference timing is associated with one </w:t>
                      </w:r>
                      <w:proofErr w:type="gramStart"/>
                      <w:r w:rsidRPr="00FB5B6F">
                        <w:rPr>
                          <w:rFonts w:ascii="Times New Roman" w:hAnsi="Times New Roman"/>
                          <w:iCs/>
                        </w:rPr>
                        <w:t>TAG</w:t>
                      </w:r>
                      <w:proofErr w:type="gramEnd"/>
                    </w:p>
                    <w:p w14:paraId="186D35BE" w14:textId="77777777" w:rsidR="00D11B90" w:rsidRPr="00FB5B6F" w:rsidRDefault="00D11B90" w:rsidP="003A5A35">
                      <w:pPr>
                        <w:pStyle w:val="ListParagraph"/>
                        <w:numPr>
                          <w:ilvl w:val="0"/>
                          <w:numId w:val="13"/>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3A5A35">
                      <w:pPr>
                        <w:pStyle w:val="ListParagraph"/>
                        <w:numPr>
                          <w:ilvl w:val="0"/>
                          <w:numId w:val="13"/>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3A5A35">
                      <w:pPr>
                        <w:pStyle w:val="ListParagraph"/>
                        <w:numPr>
                          <w:ilvl w:val="1"/>
                          <w:numId w:val="13"/>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3A5A35">
                      <w:pPr>
                        <w:pStyle w:val="ListParagraph"/>
                        <w:numPr>
                          <w:ilvl w:val="1"/>
                          <w:numId w:val="13"/>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v:textbox>
                <w10:anchorlock/>
              </v:shape>
            </w:pict>
          </mc:Fallback>
        </mc:AlternateContent>
      </w:r>
    </w:p>
    <w:p w14:paraId="65E768D7" w14:textId="4FAE712F" w:rsidR="005756D6" w:rsidRPr="008624F6" w:rsidRDefault="00D11B90" w:rsidP="005756D6">
      <w:pPr>
        <w:pStyle w:val="BodyText"/>
        <w:rPr>
          <w:lang w:val="en-GB" w:eastAsia="ja-JP"/>
        </w:rPr>
      </w:pPr>
      <w:r>
        <w:rPr>
          <w:lang w:val="en-GB"/>
        </w:rPr>
        <w:t xml:space="preserve">We note there is a need to </w:t>
      </w:r>
      <w:r w:rsidR="00DF1945">
        <w:rPr>
          <w:lang w:val="en-GB"/>
        </w:rPr>
        <w:t xml:space="preserve">define a rule to let the UE determine which DL RS to use as timing reference for </w:t>
      </w:r>
      <w:r w:rsidR="004C1087">
        <w:rPr>
          <w:lang w:val="en-GB"/>
        </w:rPr>
        <w:t xml:space="preserve">each of </w:t>
      </w:r>
      <w:r w:rsidR="00DF1945">
        <w:rPr>
          <w:lang w:val="en-GB"/>
        </w:rPr>
        <w:t>the two TAGs.</w:t>
      </w:r>
      <w:r w:rsidR="004C1087">
        <w:rPr>
          <w:lang w:val="en-GB"/>
        </w:rPr>
        <w:t xml:space="preserve"> </w:t>
      </w:r>
      <w:r w:rsidR="0072399F">
        <w:rPr>
          <w:lang w:val="en-GB"/>
        </w:rPr>
        <w:t xml:space="preserve">When the TAG Id is included </w:t>
      </w:r>
      <w:r w:rsidR="005756D6">
        <w:rPr>
          <w:lang w:val="en-GB"/>
        </w:rPr>
        <w:t xml:space="preserve">in the TCI state, the association becomes trivial: </w:t>
      </w:r>
      <w:r w:rsidR="005756D6" w:rsidRPr="008624F6">
        <w:rPr>
          <w:lang w:val="en-GB" w:eastAsia="ja-JP"/>
        </w:rPr>
        <w:t>the TCI state will contain a DL reference signal, either the RS that defines the spatial UL TX filter, or the PL RS. This DL RS could be used to define the timing reference for the corresponding UL trans</w:t>
      </w:r>
      <w:r w:rsidR="005756D6">
        <w:rPr>
          <w:lang w:val="en-GB" w:eastAsia="ja-JP"/>
        </w:rPr>
        <w:softHyphen/>
      </w:r>
      <w:r w:rsidR="005756D6" w:rsidRPr="008624F6">
        <w:rPr>
          <w:lang w:val="en-GB" w:eastAsia="ja-JP"/>
        </w:rPr>
        <w:t xml:space="preserve">mission. </w:t>
      </w:r>
      <w:r w:rsidR="005756D6">
        <w:rPr>
          <w:lang w:val="en-GB" w:eastAsia="ja-JP"/>
        </w:rPr>
        <w:t xml:space="preserve"> One DL RS is transmitted from one TRP, so the timing defined by a DL RS is the timing of the corresponding TRP:</w:t>
      </w:r>
    </w:p>
    <w:p w14:paraId="111EBDA7" w14:textId="536346FF" w:rsidR="000F3270" w:rsidRPr="004E69C3" w:rsidRDefault="00E61EAB" w:rsidP="004E69C3">
      <w:pPr>
        <w:pStyle w:val="Proposal"/>
        <w:rPr>
          <w:lang w:val="en-GB" w:eastAsia="ja-JP"/>
        </w:rPr>
      </w:pPr>
      <w:bookmarkStart w:id="7" w:name="_Ref101972857"/>
      <w:bookmarkStart w:id="8" w:name="_Toc142665138"/>
      <w:r w:rsidRPr="00195319">
        <w:rPr>
          <w:lang w:val="en-GB" w:eastAsia="ja-JP"/>
        </w:rPr>
        <w:t xml:space="preserve">The timing reference for any UL transmission is the reference signal </w:t>
      </w:r>
      <w:r w:rsidR="001916AA">
        <w:rPr>
          <w:lang w:val="en-GB" w:eastAsia="ja-JP"/>
        </w:rPr>
        <w:t xml:space="preserve">in the UL or joint TCI state </w:t>
      </w:r>
      <w:r w:rsidRPr="00195319">
        <w:rPr>
          <w:lang w:val="en-GB" w:eastAsia="ja-JP"/>
        </w:rPr>
        <w:t xml:space="preserve">providing the UL TX spatial filter. If the </w:t>
      </w:r>
      <w:r w:rsidR="001916AA">
        <w:rPr>
          <w:lang w:val="en-GB" w:eastAsia="ja-JP"/>
        </w:rPr>
        <w:t>reference signal</w:t>
      </w:r>
      <w:r w:rsidRPr="00195319">
        <w:rPr>
          <w:lang w:val="en-GB" w:eastAsia="ja-JP"/>
        </w:rPr>
        <w:t xml:space="preserve"> </w:t>
      </w:r>
      <w:r w:rsidR="001916AA">
        <w:rPr>
          <w:lang w:val="en-GB" w:eastAsia="ja-JP"/>
        </w:rPr>
        <w:t>in the UL or joint TCI state</w:t>
      </w:r>
      <w:r w:rsidRPr="00195319">
        <w:rPr>
          <w:lang w:val="en-GB" w:eastAsia="ja-JP"/>
        </w:rPr>
        <w:t xml:space="preserve"> providing the UL spatial TX spatial filter is an SRS, the PL RS for the UL TCI state provides the timing reference.</w:t>
      </w:r>
      <w:bookmarkEnd w:id="7"/>
      <w:bookmarkEnd w:id="8"/>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1DBEE92B" w14:textId="02035F38" w:rsidR="002E1CCB" w:rsidRDefault="00B83732" w:rsidP="00B44855">
      <w:pPr>
        <w:rPr>
          <w:lang w:val="en-GB" w:eastAsia="ja-JP"/>
        </w:rPr>
      </w:pPr>
      <w:r>
        <w:rPr>
          <w:lang w:val="en-GB" w:eastAsia="ja-JP"/>
        </w:rPr>
        <w:t>Typically, the NW uses the reception of a PRACH to determine a suitable value for the initial TA, but the legacy RACH procedure is somewhat inadequate to handle different TAs for different TRPs</w:t>
      </w:r>
      <w:r w:rsidR="001731A2">
        <w:rPr>
          <w:lang w:val="en-GB" w:eastAsia="ja-JP"/>
        </w:rPr>
        <w:t>.</w:t>
      </w:r>
      <w:r w:rsidR="00D92E16">
        <w:rPr>
          <w:lang w:val="en-GB" w:eastAsia="ja-JP"/>
        </w:rPr>
        <w:t xml:space="preserve"> </w:t>
      </w:r>
      <w:r w:rsidR="00BD61A1">
        <w:rPr>
          <w:lang w:val="en-GB" w:eastAsia="ja-JP"/>
        </w:rPr>
        <w:t>Thus, e</w:t>
      </w:r>
      <w:r w:rsidR="002E1CCB">
        <w:rPr>
          <w:lang w:val="en-GB" w:eastAsia="ja-JP"/>
        </w:rPr>
        <w:t>nhancements to the PDCCH-ordered RACH procedure ha</w:t>
      </w:r>
      <w:r w:rsidR="00BD61A1">
        <w:rPr>
          <w:lang w:val="en-GB" w:eastAsia="ja-JP"/>
        </w:rPr>
        <w:t>ve</w:t>
      </w:r>
      <w:r w:rsidR="002E1CCB">
        <w:rPr>
          <w:lang w:val="en-GB" w:eastAsia="ja-JP"/>
        </w:rPr>
        <w:t xml:space="preserve"> been a large part of the work in the 2TA agenda item. In the foreseen solution, a PDCCH order is transmitted from one TRP, </w:t>
      </w:r>
      <w:r w:rsidR="00BD61A1">
        <w:rPr>
          <w:lang w:val="en-GB" w:eastAsia="ja-JP"/>
        </w:rPr>
        <w:t xml:space="preserve">triggering </w:t>
      </w:r>
      <w:r w:rsidR="002E1CCB">
        <w:rPr>
          <w:lang w:val="en-GB" w:eastAsia="ja-JP"/>
        </w:rPr>
        <w:t xml:space="preserve">the UE </w:t>
      </w:r>
      <w:r w:rsidR="00BD61A1">
        <w:rPr>
          <w:lang w:val="en-GB" w:eastAsia="ja-JP"/>
        </w:rPr>
        <w:t xml:space="preserve">to </w:t>
      </w:r>
      <w:r w:rsidR="002E1CCB">
        <w:rPr>
          <w:lang w:val="en-GB" w:eastAsia="ja-JP"/>
        </w:rPr>
        <w:t>transmit a PRACH preamble towards another TRP. Based on the reception of the PRACH preamble, the NW estimates the TA</w:t>
      </w:r>
      <w:r w:rsidR="00715EF7">
        <w:rPr>
          <w:lang w:val="en-GB" w:eastAsia="ja-JP"/>
        </w:rPr>
        <w:t xml:space="preserve"> and </w:t>
      </w:r>
      <w:r w:rsidR="002E1CCB">
        <w:rPr>
          <w:lang w:val="en-GB" w:eastAsia="ja-JP"/>
        </w:rPr>
        <w:t xml:space="preserve">sends </w:t>
      </w:r>
      <w:r w:rsidR="00715EF7">
        <w:rPr>
          <w:lang w:val="en-GB" w:eastAsia="ja-JP"/>
        </w:rPr>
        <w:t xml:space="preserve">it </w:t>
      </w:r>
      <w:r w:rsidR="002E1CCB">
        <w:rPr>
          <w:lang w:val="en-GB" w:eastAsia="ja-JP"/>
        </w:rPr>
        <w:t>to the UE (for the correct TAG).</w:t>
      </w:r>
      <w:r w:rsidR="00A91ADD">
        <w:rPr>
          <w:lang w:val="en-GB" w:eastAsia="ja-JP"/>
        </w:rPr>
        <w:t xml:space="preserve"> This is illustrated on high level in</w:t>
      </w:r>
      <w:r w:rsidR="00AB4F89">
        <w:rPr>
          <w:lang w:val="en-GB" w:eastAsia="ja-JP"/>
        </w:rPr>
        <w:t xml:space="preserve"> </w:t>
      </w:r>
      <w:r w:rsidR="00AB4F89">
        <w:rPr>
          <w:lang w:val="en-GB" w:eastAsia="ja-JP"/>
        </w:rPr>
        <w:fldChar w:fldCharType="begin"/>
      </w:r>
      <w:r w:rsidR="00AB4F89">
        <w:rPr>
          <w:lang w:val="en-GB" w:eastAsia="ja-JP"/>
        </w:rPr>
        <w:instrText xml:space="preserve"> REF _Ref142511258 \h </w:instrText>
      </w:r>
      <w:r w:rsidR="00AB4F89">
        <w:rPr>
          <w:lang w:val="en-GB" w:eastAsia="ja-JP"/>
        </w:rPr>
      </w:r>
      <w:r w:rsidR="00AB4F89">
        <w:rPr>
          <w:lang w:val="en-GB" w:eastAsia="ja-JP"/>
        </w:rPr>
        <w:fldChar w:fldCharType="separate"/>
      </w:r>
      <w:r w:rsidR="00CD2936">
        <w:t xml:space="preserve">Figure </w:t>
      </w:r>
      <w:r w:rsidR="00CD2936">
        <w:rPr>
          <w:noProof/>
        </w:rPr>
        <w:t>2</w:t>
      </w:r>
      <w:r w:rsidR="00AB4F89">
        <w:rPr>
          <w:lang w:val="en-GB" w:eastAsia="ja-JP"/>
        </w:rPr>
        <w:fldChar w:fldCharType="end"/>
      </w:r>
      <w:r w:rsidR="00AB4F89">
        <w:rPr>
          <w:lang w:val="en-GB" w:eastAsia="ja-JP"/>
        </w:rPr>
        <w:t xml:space="preserve"> </w:t>
      </w:r>
      <w:r w:rsidR="00A91ADD">
        <w:rPr>
          <w:lang w:val="en-GB" w:eastAsia="ja-JP"/>
        </w:rPr>
        <w:t>for multi-TRP.</w:t>
      </w:r>
    </w:p>
    <w:p w14:paraId="4003D7BC" w14:textId="77777777" w:rsidR="00A91ADD" w:rsidRDefault="00ED6215" w:rsidP="00A91ADD">
      <w:pPr>
        <w:jc w:val="center"/>
        <w:rPr>
          <w:lang w:val="en-GB" w:eastAsia="ja-JP"/>
        </w:rPr>
      </w:pPr>
      <w:r w:rsidRPr="00DA4BA0">
        <w:rPr>
          <w:noProof/>
        </w:rPr>
        <w:drawing>
          <wp:inline distT="0" distB="0" distL="0" distR="0" wp14:anchorId="2CB64806" wp14:editId="67F5D9C8">
            <wp:extent cx="2234019" cy="1816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1503" cy="1822184"/>
                    </a:xfrm>
                    <a:prstGeom prst="rect">
                      <a:avLst/>
                    </a:prstGeom>
                    <a:noFill/>
                    <a:ln>
                      <a:noFill/>
                    </a:ln>
                  </pic:spPr>
                </pic:pic>
              </a:graphicData>
            </a:graphic>
          </wp:inline>
        </w:drawing>
      </w:r>
    </w:p>
    <w:p w14:paraId="6E781B37" w14:textId="296B256A" w:rsidR="00A91ADD" w:rsidRPr="00D92E16" w:rsidRDefault="00A91ADD" w:rsidP="00A91ADD">
      <w:pPr>
        <w:pStyle w:val="TF"/>
        <w:rPr>
          <w:lang w:val="en-US"/>
        </w:rPr>
      </w:pPr>
      <w:bookmarkStart w:id="9" w:name="_Ref142511258"/>
      <w:r>
        <w:t xml:space="preserve">Figure </w:t>
      </w:r>
      <w:r>
        <w:fldChar w:fldCharType="begin"/>
      </w:r>
      <w:r>
        <w:instrText xml:space="preserve"> SEQ Figure \* ARABIC </w:instrText>
      </w:r>
      <w:r>
        <w:fldChar w:fldCharType="separate"/>
      </w:r>
      <w:r w:rsidR="00CD2936">
        <w:rPr>
          <w:noProof/>
        </w:rPr>
        <w:t>2</w:t>
      </w:r>
      <w:r>
        <w:rPr>
          <w:noProof/>
        </w:rPr>
        <w:fldChar w:fldCharType="end"/>
      </w:r>
      <w:bookmarkEnd w:id="9"/>
      <w:r>
        <w:t xml:space="preserve">: Obtaining initial TA using </w:t>
      </w:r>
      <w:r>
        <w:rPr>
          <w:lang w:val="en-US"/>
        </w:rPr>
        <w:t xml:space="preserve">the </w:t>
      </w:r>
      <w:r>
        <w:t>PDCCH order</w:t>
      </w:r>
      <w:r>
        <w:rPr>
          <w:lang w:val="en-US"/>
        </w:rPr>
        <w:t>ed RACH procedure for TRP2</w:t>
      </w:r>
      <w:r>
        <w:t>.</w:t>
      </w:r>
      <w:r>
        <w:rPr>
          <w:lang w:val="en-US"/>
        </w:rPr>
        <w:t xml:space="preserve"> Potential retransmissions of the PRACH preamble are ignored.</w:t>
      </w:r>
    </w:p>
    <w:p w14:paraId="10B8F79B" w14:textId="25278154" w:rsidR="00A91ADD" w:rsidRDefault="003612D8" w:rsidP="00A91ADD">
      <w:pPr>
        <w:rPr>
          <w:lang w:val="en-GB" w:eastAsia="ja-JP"/>
        </w:rPr>
      </w:pPr>
      <w:r>
        <w:rPr>
          <w:b/>
          <w:bCs/>
          <w:lang w:eastAsia="ja-JP"/>
        </w:rPr>
        <w:fldChar w:fldCharType="begin"/>
      </w:r>
      <w:r>
        <w:rPr>
          <w:b/>
          <w:bCs/>
          <w:lang w:eastAsia="ja-JP"/>
        </w:rPr>
        <w:instrText xml:space="preserve"> REF _Ref142511258 \h </w:instrText>
      </w:r>
      <w:r>
        <w:rPr>
          <w:b/>
          <w:bCs/>
          <w:lang w:eastAsia="ja-JP"/>
        </w:rPr>
      </w:r>
      <w:r>
        <w:rPr>
          <w:b/>
          <w:bCs/>
          <w:lang w:eastAsia="ja-JP"/>
        </w:rPr>
        <w:fldChar w:fldCharType="separate"/>
      </w:r>
      <w:r w:rsidR="00CD2936">
        <w:t xml:space="preserve">Figure </w:t>
      </w:r>
      <w:r w:rsidR="00CD2936">
        <w:rPr>
          <w:noProof/>
        </w:rPr>
        <w:t>2</w:t>
      </w:r>
      <w:r>
        <w:rPr>
          <w:b/>
          <w:bCs/>
          <w:lang w:eastAsia="ja-JP"/>
        </w:rPr>
        <w:fldChar w:fldCharType="end"/>
      </w:r>
      <w:r w:rsidR="00CF0B1B">
        <w:rPr>
          <w:b/>
          <w:bCs/>
          <w:lang w:eastAsia="ja-JP"/>
        </w:rPr>
        <w:t xml:space="preserve"> </w:t>
      </w:r>
      <w:r w:rsidR="00A91ADD">
        <w:rPr>
          <w:lang w:val="en-GB" w:eastAsia="ja-JP"/>
        </w:rPr>
        <w:t xml:space="preserve"> could just as well be taken from the mobility agenda item, where TRP1 would correspond to the serving cell, and TRP2 would correspond to a</w:t>
      </w:r>
      <w:r w:rsidR="00AB4F89">
        <w:rPr>
          <w:lang w:val="en-GB" w:eastAsia="ja-JP"/>
        </w:rPr>
        <w:t>n LTM</w:t>
      </w:r>
      <w:r w:rsidR="00A91ADD">
        <w:rPr>
          <w:lang w:val="en-GB" w:eastAsia="ja-JP"/>
        </w:rPr>
        <w:t xml:space="preserve"> candidate cell. </w:t>
      </w:r>
      <w:r w:rsidR="00270AC2">
        <w:rPr>
          <w:lang w:val="en-GB" w:eastAsia="ja-JP"/>
        </w:rPr>
        <w:t>T</w:t>
      </w:r>
      <w:r w:rsidR="00A91ADD">
        <w:rPr>
          <w:lang w:val="en-GB" w:eastAsia="ja-JP"/>
        </w:rPr>
        <w:t>he following agreement was made</w:t>
      </w:r>
      <w:r w:rsidR="00BD61A1">
        <w:rPr>
          <w:lang w:val="en-GB" w:eastAsia="ja-JP"/>
        </w:rPr>
        <w:t xml:space="preserve"> in </w:t>
      </w:r>
      <w:r w:rsidR="00BD61A1">
        <w:rPr>
          <w:lang w:val="en-GB" w:eastAsia="ja-JP"/>
        </w:rPr>
        <w:lastRenderedPageBreak/>
        <w:t>RAN1#112bis-e:</w:t>
      </w:r>
      <w:r w:rsidR="00A91ADD">
        <w:rPr>
          <w:lang w:val="en-GB" w:eastAsia="ja-JP"/>
        </w:rPr>
        <w:t xml:space="preserve"> </w:t>
      </w:r>
      <w:r w:rsidR="00ED6215" w:rsidRPr="005B3999">
        <w:rPr>
          <w:noProof/>
          <w:lang w:val="en-GB" w:eastAsia="ja-JP"/>
        </w:rPr>
        <mc:AlternateContent>
          <mc:Choice Requires="wps">
            <w:drawing>
              <wp:inline distT="0" distB="0" distL="0" distR="0" wp14:anchorId="5DB0B20F" wp14:editId="5EABD292">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EE6187A" w14:textId="77777777" w:rsidR="00ED6215" w:rsidRPr="006B1BD7" w:rsidRDefault="00ED6215" w:rsidP="00ED6215">
                            <w:pPr>
                              <w:spacing w:after="0"/>
                              <w:rPr>
                                <w:rFonts w:ascii="Times" w:eastAsia="Batang" w:hAnsi="Times" w:cs="Times"/>
                                <w:b/>
                                <w:szCs w:val="24"/>
                                <w:highlight w:val="green"/>
                                <w:lang w:eastAsia="x-none"/>
                              </w:rPr>
                            </w:pPr>
                            <w:r w:rsidRPr="006B1BD7">
                              <w:rPr>
                                <w:rFonts w:ascii="Times" w:eastAsia="Batang" w:hAnsi="Times" w:cs="Times"/>
                                <w:b/>
                                <w:szCs w:val="24"/>
                                <w:highlight w:val="green"/>
                                <w:lang w:eastAsia="x-none"/>
                              </w:rPr>
                              <w:t>Agreement</w:t>
                            </w:r>
                          </w:p>
                          <w:p w14:paraId="2C45C388" w14:textId="77777777" w:rsidR="00ED6215" w:rsidRPr="006B1BD7" w:rsidRDefault="00ED6215" w:rsidP="00ED6215">
                            <w:pPr>
                              <w:spacing w:after="0"/>
                              <w:jc w:val="both"/>
                              <w:rPr>
                                <w:rFonts w:ascii="Times" w:eastAsia="Batang" w:hAnsi="Times" w:cs="Times"/>
                                <w:color w:val="000000"/>
                                <w:kern w:val="24"/>
                                <w:lang w:eastAsia="fr-FR"/>
                              </w:rPr>
                            </w:pPr>
                            <w:r w:rsidRPr="006B1BD7">
                              <w:rPr>
                                <w:rFonts w:ascii="Times" w:eastAsia="Batang" w:hAnsi="Times" w:cs="Times"/>
                                <w:color w:val="000000"/>
                                <w:kern w:val="24"/>
                                <w:lang w:eastAsia="fr-FR"/>
                              </w:rPr>
                              <w:t xml:space="preserve">For multi-DCI based </w:t>
                            </w:r>
                            <w:proofErr w:type="gramStart"/>
                            <w:r w:rsidRPr="006B1BD7">
                              <w:rPr>
                                <w:rFonts w:ascii="Times" w:eastAsia="Batang" w:hAnsi="Times" w:cs="Times"/>
                                <w:color w:val="000000"/>
                                <w:kern w:val="24"/>
                                <w:lang w:eastAsia="fr-FR"/>
                              </w:rPr>
                              <w:t>Multi-TRP</w:t>
                            </w:r>
                            <w:proofErr w:type="gramEnd"/>
                            <w:r w:rsidRPr="006B1BD7">
                              <w:rPr>
                                <w:rFonts w:ascii="Times" w:eastAsia="Batang" w:hAnsi="Times" w:cs="Times"/>
                                <w:color w:val="000000"/>
                                <w:kern w:val="24"/>
                                <w:lang w:eastAsia="fr-FR"/>
                              </w:rPr>
                              <w:t xml:space="preserve"> operation with two TA enhancement, support at least RAR-based solution where RAR is only received from a TRP that is associated with Type 1 CSS</w:t>
                            </w:r>
                          </w:p>
                          <w:p w14:paraId="0B6B0FA0" w14:textId="77777777" w:rsidR="00ED6215" w:rsidRPr="006B1BD7" w:rsidRDefault="00ED6215" w:rsidP="003A5A35">
                            <w:pPr>
                              <w:numPr>
                                <w:ilvl w:val="0"/>
                                <w:numId w:val="19"/>
                              </w:numPr>
                              <w:spacing w:after="0"/>
                              <w:contextualSpacing/>
                              <w:rPr>
                                <w:rFonts w:ascii="Times" w:eastAsia="Batang" w:hAnsi="Times" w:cs="Times"/>
                                <w:lang w:eastAsia="ja-JP"/>
                              </w:rPr>
                            </w:pPr>
                            <w:r w:rsidRPr="006B1BD7">
                              <w:rPr>
                                <w:rFonts w:ascii="Times" w:eastAsia="Batang" w:hAnsi="Times" w:cs="Times"/>
                                <w:lang w:eastAsia="ja-JP"/>
                              </w:rPr>
                              <w:t xml:space="preserve">RAR </w:t>
                            </w:r>
                            <w:proofErr w:type="gramStart"/>
                            <w:r w:rsidRPr="006B1BD7">
                              <w:rPr>
                                <w:rFonts w:ascii="Times" w:eastAsia="Batang" w:hAnsi="Times" w:cs="Times"/>
                                <w:lang w:eastAsia="ja-JP"/>
                              </w:rPr>
                              <w:t>based</w:t>
                            </w:r>
                            <w:proofErr w:type="gramEnd"/>
                          </w:p>
                          <w:p w14:paraId="25433116" w14:textId="77777777" w:rsidR="00ED6215" w:rsidRPr="00A91ADD" w:rsidRDefault="00ED6215" w:rsidP="003A5A35">
                            <w:pPr>
                              <w:numPr>
                                <w:ilvl w:val="0"/>
                                <w:numId w:val="18"/>
                              </w:numPr>
                              <w:spacing w:after="0"/>
                              <w:contextualSpacing/>
                              <w:jc w:val="both"/>
                              <w:rPr>
                                <w:rFonts w:ascii="Times" w:eastAsia="Microsoft YaHei UI Light" w:hAnsi="Times" w:cs="Times"/>
                                <w:lang w:eastAsia="x-none"/>
                              </w:rPr>
                            </w:pPr>
                            <w:r w:rsidRPr="006B1BD7">
                              <w:rPr>
                                <w:rFonts w:ascii="Times" w:eastAsia="Microsoft YaHei UI Light" w:hAnsi="Times" w:cs="Times"/>
                                <w:lang w:eastAsia="x-none"/>
                              </w:rPr>
                              <w:t xml:space="preserve">FFS: RAR-less solution reusing the solution agreed in Rel-18 Mobility </w:t>
                            </w:r>
                            <w:proofErr w:type="spellStart"/>
                            <w:r w:rsidRPr="006B1BD7">
                              <w:rPr>
                                <w:rFonts w:ascii="Times" w:eastAsia="Microsoft YaHei UI Light" w:hAnsi="Times" w:cs="Times"/>
                                <w:lang w:eastAsia="x-none"/>
                              </w:rPr>
                              <w:t>Enh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DB0B20F" id="Text Box 6"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0EE6187A" w14:textId="77777777" w:rsidR="00ED6215" w:rsidRPr="006B1BD7" w:rsidRDefault="00ED6215" w:rsidP="00ED6215">
                      <w:pPr>
                        <w:spacing w:after="0"/>
                        <w:rPr>
                          <w:rFonts w:ascii="Times" w:eastAsia="Batang" w:hAnsi="Times" w:cs="Times"/>
                          <w:b/>
                          <w:szCs w:val="24"/>
                          <w:highlight w:val="green"/>
                          <w:lang w:eastAsia="x-none"/>
                        </w:rPr>
                      </w:pPr>
                      <w:r w:rsidRPr="006B1BD7">
                        <w:rPr>
                          <w:rFonts w:ascii="Times" w:eastAsia="Batang" w:hAnsi="Times" w:cs="Times"/>
                          <w:b/>
                          <w:szCs w:val="24"/>
                          <w:highlight w:val="green"/>
                          <w:lang w:eastAsia="x-none"/>
                        </w:rPr>
                        <w:t>Agreement</w:t>
                      </w:r>
                    </w:p>
                    <w:p w14:paraId="2C45C388" w14:textId="77777777" w:rsidR="00ED6215" w:rsidRPr="006B1BD7" w:rsidRDefault="00ED6215" w:rsidP="00ED6215">
                      <w:pPr>
                        <w:spacing w:after="0"/>
                        <w:jc w:val="both"/>
                        <w:rPr>
                          <w:rFonts w:ascii="Times" w:eastAsia="Batang" w:hAnsi="Times" w:cs="Times"/>
                          <w:color w:val="000000"/>
                          <w:kern w:val="24"/>
                          <w:lang w:eastAsia="fr-FR"/>
                        </w:rPr>
                      </w:pPr>
                      <w:r w:rsidRPr="006B1BD7">
                        <w:rPr>
                          <w:rFonts w:ascii="Times" w:eastAsia="Batang" w:hAnsi="Times" w:cs="Times"/>
                          <w:color w:val="000000"/>
                          <w:kern w:val="24"/>
                          <w:lang w:eastAsia="fr-FR"/>
                        </w:rPr>
                        <w:t xml:space="preserve">For multi-DCI based </w:t>
                      </w:r>
                      <w:proofErr w:type="gramStart"/>
                      <w:r w:rsidRPr="006B1BD7">
                        <w:rPr>
                          <w:rFonts w:ascii="Times" w:eastAsia="Batang" w:hAnsi="Times" w:cs="Times"/>
                          <w:color w:val="000000"/>
                          <w:kern w:val="24"/>
                          <w:lang w:eastAsia="fr-FR"/>
                        </w:rPr>
                        <w:t>Multi-TRP</w:t>
                      </w:r>
                      <w:proofErr w:type="gramEnd"/>
                      <w:r w:rsidRPr="006B1BD7">
                        <w:rPr>
                          <w:rFonts w:ascii="Times" w:eastAsia="Batang" w:hAnsi="Times" w:cs="Times"/>
                          <w:color w:val="000000"/>
                          <w:kern w:val="24"/>
                          <w:lang w:eastAsia="fr-FR"/>
                        </w:rPr>
                        <w:t xml:space="preserve"> operation with two TA enhancement, support at least RAR-based solution where RAR is only received from a TRP that is associated with Type 1 CSS</w:t>
                      </w:r>
                    </w:p>
                    <w:p w14:paraId="0B6B0FA0" w14:textId="77777777" w:rsidR="00ED6215" w:rsidRPr="006B1BD7" w:rsidRDefault="00ED6215" w:rsidP="003A5A35">
                      <w:pPr>
                        <w:numPr>
                          <w:ilvl w:val="0"/>
                          <w:numId w:val="19"/>
                        </w:numPr>
                        <w:spacing w:after="0"/>
                        <w:contextualSpacing/>
                        <w:rPr>
                          <w:rFonts w:ascii="Times" w:eastAsia="Batang" w:hAnsi="Times" w:cs="Times"/>
                          <w:lang w:eastAsia="ja-JP"/>
                        </w:rPr>
                      </w:pPr>
                      <w:r w:rsidRPr="006B1BD7">
                        <w:rPr>
                          <w:rFonts w:ascii="Times" w:eastAsia="Batang" w:hAnsi="Times" w:cs="Times"/>
                          <w:lang w:eastAsia="ja-JP"/>
                        </w:rPr>
                        <w:t xml:space="preserve">RAR </w:t>
                      </w:r>
                      <w:proofErr w:type="gramStart"/>
                      <w:r w:rsidRPr="006B1BD7">
                        <w:rPr>
                          <w:rFonts w:ascii="Times" w:eastAsia="Batang" w:hAnsi="Times" w:cs="Times"/>
                          <w:lang w:eastAsia="ja-JP"/>
                        </w:rPr>
                        <w:t>based</w:t>
                      </w:r>
                      <w:proofErr w:type="gramEnd"/>
                    </w:p>
                    <w:p w14:paraId="25433116" w14:textId="77777777" w:rsidR="00ED6215" w:rsidRPr="00A91ADD" w:rsidRDefault="00ED6215" w:rsidP="003A5A35">
                      <w:pPr>
                        <w:numPr>
                          <w:ilvl w:val="0"/>
                          <w:numId w:val="18"/>
                        </w:numPr>
                        <w:spacing w:after="0"/>
                        <w:contextualSpacing/>
                        <w:jc w:val="both"/>
                        <w:rPr>
                          <w:rFonts w:ascii="Times" w:eastAsia="Microsoft YaHei UI Light" w:hAnsi="Times" w:cs="Times"/>
                          <w:lang w:eastAsia="x-none"/>
                        </w:rPr>
                      </w:pPr>
                      <w:r w:rsidRPr="006B1BD7">
                        <w:rPr>
                          <w:rFonts w:ascii="Times" w:eastAsia="Microsoft YaHei UI Light" w:hAnsi="Times" w:cs="Times"/>
                          <w:lang w:eastAsia="x-none"/>
                        </w:rPr>
                        <w:t xml:space="preserve">FFS: RAR-less solution reusing the solution agreed in Rel-18 Mobility </w:t>
                      </w:r>
                      <w:proofErr w:type="spellStart"/>
                      <w:r w:rsidRPr="006B1BD7">
                        <w:rPr>
                          <w:rFonts w:ascii="Times" w:eastAsia="Microsoft YaHei UI Light" w:hAnsi="Times" w:cs="Times"/>
                          <w:lang w:eastAsia="x-none"/>
                        </w:rPr>
                        <w:t>Enh</w:t>
                      </w:r>
                      <w:proofErr w:type="spellEnd"/>
                    </w:p>
                  </w:txbxContent>
                </v:textbox>
                <w10:anchorlock/>
              </v:shape>
            </w:pict>
          </mc:Fallback>
        </mc:AlternateContent>
      </w:r>
      <w:r w:rsidR="00A91ADD">
        <w:rPr>
          <w:lang w:val="en-GB" w:eastAsia="ja-JP"/>
        </w:rPr>
        <w:t xml:space="preserve"> </w:t>
      </w:r>
    </w:p>
    <w:p w14:paraId="22FFBB12" w14:textId="77777777" w:rsidR="00BA47CF" w:rsidRDefault="00A91ADD" w:rsidP="00B44855">
      <w:pPr>
        <w:rPr>
          <w:lang w:val="en-GB" w:eastAsia="ja-JP"/>
        </w:rPr>
      </w:pPr>
      <w:r>
        <w:rPr>
          <w:lang w:val="en-GB" w:eastAsia="ja-JP"/>
        </w:rPr>
        <w:t>Since the functionality is very similar, it would make sense to reuse as much as</w:t>
      </w:r>
      <w:r w:rsidR="00BA47CF">
        <w:rPr>
          <w:lang w:val="en-GB" w:eastAsia="ja-JP"/>
        </w:rPr>
        <w:t xml:space="preserve"> possible from the mobility agenda item in the MIMO agenda item, and vice versa. Supporting different solutions for LTM and 2TA should be avoided. Of course, the differences for the two cases must be considered.</w:t>
      </w:r>
    </w:p>
    <w:p w14:paraId="47B85923" w14:textId="6A5B69F8" w:rsidR="00F17345" w:rsidRDefault="00F17345" w:rsidP="00B44855">
      <w:pPr>
        <w:rPr>
          <w:lang w:val="en-GB" w:eastAsia="ja-JP"/>
        </w:rPr>
      </w:pPr>
      <w:r>
        <w:rPr>
          <w:lang w:val="en-GB" w:eastAsia="ja-JP"/>
        </w:rPr>
        <w:t xml:space="preserve">Both for 2TA and LTM, the PDCCH order contains a pointer to a certain RACH configuration. The pointer is </w:t>
      </w:r>
      <w:r w:rsidR="00FD6A4A">
        <w:rPr>
          <w:lang w:val="en-GB" w:eastAsia="ja-JP"/>
        </w:rPr>
        <w:t xml:space="preserve">indication is </w:t>
      </w:r>
      <w:r>
        <w:rPr>
          <w:lang w:val="en-GB" w:eastAsia="ja-JP"/>
        </w:rPr>
        <w:t>different for 2TA and LTM, but the principle is the same.</w:t>
      </w:r>
    </w:p>
    <w:p w14:paraId="06406504" w14:textId="77777777" w:rsidR="00452955" w:rsidRDefault="00070D16" w:rsidP="00B44855">
      <w:pPr>
        <w:rPr>
          <w:lang w:val="en-GB" w:eastAsia="ja-JP"/>
        </w:rPr>
      </w:pPr>
      <w:r>
        <w:rPr>
          <w:lang w:val="en-GB" w:eastAsia="ja-JP"/>
        </w:rPr>
        <w:t>In LTM, t</w:t>
      </w:r>
      <w:r w:rsidR="00F17345">
        <w:rPr>
          <w:lang w:val="en-GB" w:eastAsia="ja-JP"/>
        </w:rPr>
        <w:t>here are no open issues for the specification of the RAR-less solution. The PDCCH-order triggers a single PRACH preamble, which includes an explicit power control command. The TA would then be provided to the UE in the LTM cell-switch command.</w:t>
      </w:r>
    </w:p>
    <w:p w14:paraId="6F700100" w14:textId="4A9EE2C1" w:rsidR="00F17345" w:rsidRDefault="00F17345" w:rsidP="00B44855">
      <w:pPr>
        <w:rPr>
          <w:lang w:val="en-GB" w:eastAsia="ja-JP"/>
        </w:rPr>
      </w:pPr>
      <w:r>
        <w:rPr>
          <w:lang w:val="en-GB" w:eastAsia="ja-JP"/>
        </w:rPr>
        <w:t>For 2TA, there is no cell-switch command. However, the extension of the absolute TA command MAC CE</w:t>
      </w:r>
      <w:r w:rsidR="00070D16">
        <w:rPr>
          <w:lang w:val="en-GB" w:eastAsia="ja-JP"/>
        </w:rPr>
        <w:t xml:space="preserve"> mentioned in </w:t>
      </w:r>
      <w:r w:rsidR="00070D16">
        <w:rPr>
          <w:lang w:val="en-GB" w:eastAsia="ja-JP"/>
        </w:rPr>
        <w:fldChar w:fldCharType="begin"/>
      </w:r>
      <w:r w:rsidR="00070D16">
        <w:rPr>
          <w:lang w:val="en-GB" w:eastAsia="ja-JP"/>
        </w:rPr>
        <w:instrText xml:space="preserve"> REF _Ref134601890 \r \h </w:instrText>
      </w:r>
      <w:r w:rsidR="00070D16">
        <w:rPr>
          <w:lang w:val="en-GB" w:eastAsia="ja-JP"/>
        </w:rPr>
      </w:r>
      <w:r w:rsidR="00070D16">
        <w:rPr>
          <w:lang w:val="en-GB" w:eastAsia="ja-JP"/>
        </w:rPr>
        <w:fldChar w:fldCharType="separate"/>
      </w:r>
      <w:r w:rsidR="00CD2936">
        <w:rPr>
          <w:lang w:val="en-GB" w:eastAsia="ja-JP"/>
        </w:rPr>
        <w:t>Observation 1</w:t>
      </w:r>
      <w:r w:rsidR="00070D16">
        <w:rPr>
          <w:lang w:val="en-GB" w:eastAsia="ja-JP"/>
        </w:rPr>
        <w:fldChar w:fldCharType="end"/>
      </w:r>
      <w:r w:rsidR="00070D16">
        <w:rPr>
          <w:lang w:val="en-GB" w:eastAsia="ja-JP"/>
        </w:rPr>
        <w:t xml:space="preserve"> could be used for this purpose:</w:t>
      </w:r>
    </w:p>
    <w:p w14:paraId="36E33FD5" w14:textId="77777777" w:rsidR="00070D16" w:rsidRDefault="00070D16" w:rsidP="00070D16">
      <w:pPr>
        <w:pStyle w:val="Observation"/>
        <w:rPr>
          <w:lang w:val="en-GB"/>
        </w:rPr>
      </w:pPr>
      <w:bookmarkStart w:id="10" w:name="_Toc142665136"/>
      <w:r>
        <w:rPr>
          <w:lang w:val="en-GB"/>
        </w:rPr>
        <w:t>The absolute TA command MAC CE can be used to send the TA to the UE for the RAR-less PDCCH order.</w:t>
      </w:r>
      <w:bookmarkEnd w:id="10"/>
      <w:r>
        <w:rPr>
          <w:lang w:val="en-GB"/>
        </w:rPr>
        <w:t xml:space="preserve"> </w:t>
      </w:r>
    </w:p>
    <w:p w14:paraId="47149855" w14:textId="77777777" w:rsidR="004C6A6D" w:rsidRDefault="00070D16" w:rsidP="00B44855">
      <w:pPr>
        <w:rPr>
          <w:lang w:val="en-GB" w:eastAsia="ja-JP"/>
        </w:rPr>
      </w:pPr>
      <w:r>
        <w:rPr>
          <w:lang w:val="en-GB" w:eastAsia="ja-JP"/>
        </w:rPr>
        <w:t xml:space="preserve">We thus note that all the pieces are in place to support RAR-less also for </w:t>
      </w:r>
      <w:r w:rsidR="004C6A6D">
        <w:rPr>
          <w:lang w:val="en-GB" w:eastAsia="ja-JP"/>
        </w:rPr>
        <w:t xml:space="preserve">2TA: there are no additional issues to resolve. As always, RRC parameters and UE features are needed. Therefore, we </w:t>
      </w:r>
      <w:proofErr w:type="gramStart"/>
      <w:r w:rsidR="004C6A6D">
        <w:rPr>
          <w:lang w:val="en-GB" w:eastAsia="ja-JP"/>
        </w:rPr>
        <w:t>propose</w:t>
      </w:r>
      <w:proofErr w:type="gramEnd"/>
    </w:p>
    <w:p w14:paraId="7C24D96E" w14:textId="77777777" w:rsidR="00070D16" w:rsidRDefault="004C6A6D" w:rsidP="004C6A6D">
      <w:pPr>
        <w:pStyle w:val="Proposal"/>
        <w:rPr>
          <w:lang w:val="en-GB" w:eastAsia="ja-JP"/>
        </w:rPr>
      </w:pPr>
      <w:bookmarkStart w:id="11" w:name="_Toc142665139"/>
      <w:r>
        <w:rPr>
          <w:lang w:val="en-GB" w:eastAsia="ja-JP"/>
        </w:rPr>
        <w:t xml:space="preserve">Reuse the RAR-less solution from LTM also for 2TA, where the absolute TA command </w:t>
      </w:r>
      <w:r w:rsidR="00267E9C">
        <w:rPr>
          <w:lang w:val="en-GB" w:eastAsia="ja-JP"/>
        </w:rPr>
        <w:t xml:space="preserve">MAC CE </w:t>
      </w:r>
      <w:r>
        <w:rPr>
          <w:lang w:val="en-GB" w:eastAsia="ja-JP"/>
        </w:rPr>
        <w:t>is used to signal the TA for the correct TAG.</w:t>
      </w:r>
      <w:bookmarkEnd w:id="11"/>
      <w:r>
        <w:rPr>
          <w:lang w:val="en-GB" w:eastAsia="ja-JP"/>
        </w:rPr>
        <w:t xml:space="preserve"> </w:t>
      </w:r>
    </w:p>
    <w:p w14:paraId="1148001B" w14:textId="72123CFD" w:rsidR="00BF5578" w:rsidRDefault="00BF5578" w:rsidP="00ED6215">
      <w:pPr>
        <w:rPr>
          <w:lang w:val="en-GB" w:eastAsia="ja-JP"/>
        </w:rPr>
      </w:pPr>
      <w:r>
        <w:rPr>
          <w:lang w:val="en-GB" w:eastAsia="ja-JP"/>
        </w:rPr>
        <w:t>T</w:t>
      </w:r>
      <w:r w:rsidR="00ED6215">
        <w:rPr>
          <w:lang w:val="en-GB" w:eastAsia="ja-JP"/>
        </w:rPr>
        <w:t>here will be no support for a RAR-based solution in LTM – in RAN2#122, RAN2 decided that the RAR-less solution was enough. Before this decision, RAN2 discussed various RAR formats.</w:t>
      </w:r>
      <w:r>
        <w:rPr>
          <w:lang w:val="en-GB" w:eastAsia="ja-JP"/>
        </w:rPr>
        <w:t xml:space="preserve"> This is needed also for 2TA.</w:t>
      </w:r>
    </w:p>
    <w:p w14:paraId="72D063B3" w14:textId="20AB6344" w:rsidR="00ED6215" w:rsidRDefault="00ED6215" w:rsidP="00ED6215">
      <w:pPr>
        <w:rPr>
          <w:lang w:val="en-GB" w:eastAsia="ja-JP"/>
        </w:rPr>
      </w:pPr>
      <w:r>
        <w:rPr>
          <w:lang w:val="en-GB" w:eastAsia="ja-JP"/>
        </w:rPr>
        <w:t>In RAN1#</w:t>
      </w:r>
      <w:r w:rsidR="00583E12">
        <w:rPr>
          <w:lang w:val="en-GB" w:eastAsia="ja-JP"/>
        </w:rPr>
        <w:t>113</w:t>
      </w:r>
      <w:r>
        <w:rPr>
          <w:lang w:val="en-GB" w:eastAsia="ja-JP"/>
        </w:rPr>
        <w:t>, the following was agreed:</w:t>
      </w:r>
    </w:p>
    <w:p w14:paraId="3F8DB866" w14:textId="77777777" w:rsidR="004C6A6D" w:rsidRDefault="00ED6215" w:rsidP="00B44855">
      <w:pPr>
        <w:rPr>
          <w:lang w:val="en-GB" w:eastAsia="ja-JP"/>
        </w:rPr>
      </w:pPr>
      <w:r w:rsidRPr="00BA47CF">
        <w:rPr>
          <w:noProof/>
          <w:lang w:val="en-GB" w:eastAsia="ja-JP"/>
        </w:rPr>
        <mc:AlternateContent>
          <mc:Choice Requires="wps">
            <w:drawing>
              <wp:inline distT="0" distB="0" distL="0" distR="0" wp14:anchorId="7ACF0521" wp14:editId="7304C00A">
                <wp:extent cx="6120765" cy="1043305"/>
                <wp:effectExtent l="0" t="0" r="13335" b="23495"/>
                <wp:docPr id="9" name="Text Box 9"/>
                <wp:cNvGraphicFramePr/>
                <a:graphic xmlns:a="http://schemas.openxmlformats.org/drawingml/2006/main">
                  <a:graphicData uri="http://schemas.microsoft.com/office/word/2010/wordprocessingShape">
                    <wps:wsp>
                      <wps:cNvSpPr txBox="1"/>
                      <wps:spPr>
                        <a:xfrm>
                          <a:off x="0" y="0"/>
                          <a:ext cx="6120765" cy="1043305"/>
                        </a:xfrm>
                        <a:prstGeom prst="rect">
                          <a:avLst/>
                        </a:prstGeom>
                        <a:solidFill>
                          <a:schemeClr val="lt1"/>
                        </a:solidFill>
                        <a:ln w="6350">
                          <a:solidFill>
                            <a:prstClr val="black"/>
                          </a:solidFill>
                        </a:ln>
                      </wps:spPr>
                      <wps:txbx>
                        <w:txbxContent>
                          <w:p w14:paraId="261FB69E" w14:textId="77777777" w:rsidR="00583E12" w:rsidRPr="00BD39B3" w:rsidRDefault="00583E12" w:rsidP="00583E12">
                            <w:pPr>
                              <w:rPr>
                                <w:rFonts w:ascii="Times New Roman" w:hAnsi="Times New Roman"/>
                                <w:b/>
                                <w:bCs/>
                                <w:highlight w:val="green"/>
                                <w:lang w:eastAsia="x-none"/>
                              </w:rPr>
                            </w:pPr>
                            <w:r w:rsidRPr="00BD39B3">
                              <w:rPr>
                                <w:rFonts w:ascii="Times New Roman" w:hAnsi="Times New Roman"/>
                                <w:b/>
                                <w:bCs/>
                                <w:highlight w:val="green"/>
                                <w:lang w:eastAsia="x-none"/>
                              </w:rPr>
                              <w:t>Agreement 2</w:t>
                            </w:r>
                          </w:p>
                          <w:p w14:paraId="29ADA072" w14:textId="77777777" w:rsidR="00583E12" w:rsidRPr="00583E12" w:rsidRDefault="00583E12" w:rsidP="00583E12">
                            <w:pPr>
                              <w:jc w:val="both"/>
                              <w:rPr>
                                <w:rFonts w:ascii="Times New Roman" w:eastAsia="Malgun Gothic" w:hAnsi="Times New Roman" w:cs="Times New Roman"/>
                                <w:i/>
                                <w:iCs/>
                                <w:sz w:val="18"/>
                              </w:rPr>
                            </w:pPr>
                            <w:r w:rsidRPr="00583E12">
                              <w:rPr>
                                <w:rStyle w:val="Emphasis"/>
                                <w:rFonts w:ascii="Times New Roman" w:hAnsi="Times New Roman" w:cs="Times New Roman"/>
                                <w:i w:val="0"/>
                                <w:iCs w:val="0"/>
                              </w:rPr>
                              <w:t xml:space="preserve">For intra-cell multi-DCI based </w:t>
                            </w:r>
                            <w:proofErr w:type="gramStart"/>
                            <w:r w:rsidRPr="00583E12">
                              <w:rPr>
                                <w:rStyle w:val="Emphasis"/>
                                <w:rFonts w:ascii="Times New Roman" w:hAnsi="Times New Roman" w:cs="Times New Roman"/>
                                <w:i w:val="0"/>
                                <w:iCs w:val="0"/>
                              </w:rPr>
                              <w:t>Multi-TRP</w:t>
                            </w:r>
                            <w:proofErr w:type="gramEnd"/>
                            <w:r w:rsidRPr="00583E12">
                              <w:rPr>
                                <w:rStyle w:val="Emphasis"/>
                                <w:rFonts w:ascii="Times New Roman" w:hAnsi="Times New Roman" w:cs="Times New Roman"/>
                                <w:i w:val="0"/>
                                <w:iCs w:val="0"/>
                              </w:rPr>
                              <w:t xml:space="preserve"> operation with two TA enhancement, down-select one of the following alternatives:</w:t>
                            </w:r>
                          </w:p>
                          <w:p w14:paraId="04F0EF1D" w14:textId="77777777" w:rsidR="00583E12" w:rsidRPr="00583E12" w:rsidRDefault="00583E12" w:rsidP="003A5A35">
                            <w:pPr>
                              <w:numPr>
                                <w:ilvl w:val="0"/>
                                <w:numId w:val="20"/>
                              </w:numPr>
                              <w:tabs>
                                <w:tab w:val="left" w:pos="720"/>
                              </w:tabs>
                              <w:spacing w:after="0" w:line="240" w:lineRule="auto"/>
                              <w:rPr>
                                <w:rStyle w:val="Emphasis"/>
                                <w:rFonts w:ascii="Times New Roman" w:hAnsi="Times New Roman" w:cs="Times New Roman"/>
                                <w:i w:val="0"/>
                                <w:iCs w:val="0"/>
                              </w:rPr>
                            </w:pPr>
                            <w:r w:rsidRPr="00583E12">
                              <w:rPr>
                                <w:rStyle w:val="Emphasis"/>
                                <w:rFonts w:ascii="Times New Roman" w:hAnsi="Times New Roman" w:cs="Times New Roman"/>
                                <w:i w:val="0"/>
                                <w:iCs w:val="0"/>
                              </w:rPr>
                              <w:t xml:space="preserve">Alt 1:  indicate TAG ID as part of TA command in </w:t>
                            </w:r>
                            <w:proofErr w:type="gramStart"/>
                            <w:r w:rsidRPr="00583E12">
                              <w:rPr>
                                <w:rStyle w:val="Emphasis"/>
                                <w:rFonts w:ascii="Times New Roman" w:hAnsi="Times New Roman" w:cs="Times New Roman"/>
                                <w:i w:val="0"/>
                                <w:iCs w:val="0"/>
                              </w:rPr>
                              <w:t>RAR</w:t>
                            </w:r>
                            <w:proofErr w:type="gramEnd"/>
                          </w:p>
                          <w:p w14:paraId="66415114" w14:textId="0D0D6F7A" w:rsidR="00ED6215" w:rsidRPr="00583E12" w:rsidRDefault="00583E12" w:rsidP="003A5A35">
                            <w:pPr>
                              <w:numPr>
                                <w:ilvl w:val="0"/>
                                <w:numId w:val="20"/>
                              </w:numPr>
                              <w:tabs>
                                <w:tab w:val="left" w:pos="720"/>
                              </w:tabs>
                              <w:spacing w:after="0" w:line="240" w:lineRule="auto"/>
                              <w:rPr>
                                <w:rFonts w:ascii="Times New Roman" w:hAnsi="Times New Roman" w:cs="Times New Roman"/>
                              </w:rPr>
                            </w:pPr>
                            <w:r w:rsidRPr="00583E12">
                              <w:rPr>
                                <w:rStyle w:val="Emphasis"/>
                                <w:rFonts w:ascii="Times New Roman" w:hAnsi="Times New Roman" w:cs="Times New Roman"/>
                                <w:i w:val="0"/>
                                <w:iCs w:val="0"/>
                              </w:rPr>
                              <w:t>Alt 3:  divide SSBs into two groups, one for each TRP.    If a SSB associated to a RACH procedure belongs to the nth group (n=1,2), then the TA obtained via the RACH procedure corresponds to the nth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CF0521" id="Text Box 9" o:spid="_x0000_s1031" type="#_x0000_t202" style="width:481.95pt;height: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" fillcolor="white [3201]" strokeweight=".5pt">
                <v:textbox style="mso-fit-shape-to-text:t">
                  <w:txbxContent>
                    <w:p w14:paraId="261FB69E" w14:textId="77777777" w:rsidR="00583E12" w:rsidRPr="00BD39B3" w:rsidRDefault="00583E12" w:rsidP="00583E12">
                      <w:pPr>
                        <w:rPr>
                          <w:rFonts w:ascii="Times New Roman" w:hAnsi="Times New Roman"/>
                          <w:b/>
                          <w:bCs/>
                          <w:highlight w:val="green"/>
                          <w:lang w:eastAsia="x-none"/>
                        </w:rPr>
                      </w:pPr>
                      <w:r w:rsidRPr="00BD39B3">
                        <w:rPr>
                          <w:rFonts w:ascii="Times New Roman" w:hAnsi="Times New Roman"/>
                          <w:b/>
                          <w:bCs/>
                          <w:highlight w:val="green"/>
                          <w:lang w:eastAsia="x-none"/>
                        </w:rPr>
                        <w:t>Agreement 2</w:t>
                      </w:r>
                    </w:p>
                    <w:p w14:paraId="29ADA072" w14:textId="77777777" w:rsidR="00583E12" w:rsidRPr="00583E12" w:rsidRDefault="00583E12" w:rsidP="00583E12">
                      <w:pPr>
                        <w:jc w:val="both"/>
                        <w:rPr>
                          <w:rFonts w:ascii="Times New Roman" w:eastAsia="Malgun Gothic" w:hAnsi="Times New Roman" w:cs="Times New Roman"/>
                          <w:i/>
                          <w:iCs/>
                          <w:sz w:val="18"/>
                        </w:rPr>
                      </w:pPr>
                      <w:r w:rsidRPr="00583E12">
                        <w:rPr>
                          <w:rStyle w:val="Emphasis"/>
                          <w:rFonts w:ascii="Times New Roman" w:hAnsi="Times New Roman" w:cs="Times New Roman"/>
                          <w:i w:val="0"/>
                          <w:iCs w:val="0"/>
                        </w:rPr>
                        <w:t xml:space="preserve">For intra-cell multi-DCI based </w:t>
                      </w:r>
                      <w:proofErr w:type="gramStart"/>
                      <w:r w:rsidRPr="00583E12">
                        <w:rPr>
                          <w:rStyle w:val="Emphasis"/>
                          <w:rFonts w:ascii="Times New Roman" w:hAnsi="Times New Roman" w:cs="Times New Roman"/>
                          <w:i w:val="0"/>
                          <w:iCs w:val="0"/>
                        </w:rPr>
                        <w:t>Multi-TRP</w:t>
                      </w:r>
                      <w:proofErr w:type="gramEnd"/>
                      <w:r w:rsidRPr="00583E12">
                        <w:rPr>
                          <w:rStyle w:val="Emphasis"/>
                          <w:rFonts w:ascii="Times New Roman" w:hAnsi="Times New Roman" w:cs="Times New Roman"/>
                          <w:i w:val="0"/>
                          <w:iCs w:val="0"/>
                        </w:rPr>
                        <w:t xml:space="preserve"> operation with two TA enhancement, down-select one of the following alternatives:</w:t>
                      </w:r>
                    </w:p>
                    <w:p w14:paraId="04F0EF1D" w14:textId="77777777" w:rsidR="00583E12" w:rsidRPr="00583E12" w:rsidRDefault="00583E12" w:rsidP="003A5A35">
                      <w:pPr>
                        <w:numPr>
                          <w:ilvl w:val="0"/>
                          <w:numId w:val="20"/>
                        </w:numPr>
                        <w:tabs>
                          <w:tab w:val="left" w:pos="720"/>
                        </w:tabs>
                        <w:spacing w:after="0" w:line="240" w:lineRule="auto"/>
                        <w:rPr>
                          <w:rStyle w:val="Emphasis"/>
                          <w:rFonts w:ascii="Times New Roman" w:hAnsi="Times New Roman" w:cs="Times New Roman"/>
                          <w:i w:val="0"/>
                          <w:iCs w:val="0"/>
                        </w:rPr>
                      </w:pPr>
                      <w:r w:rsidRPr="00583E12">
                        <w:rPr>
                          <w:rStyle w:val="Emphasis"/>
                          <w:rFonts w:ascii="Times New Roman" w:hAnsi="Times New Roman" w:cs="Times New Roman"/>
                          <w:i w:val="0"/>
                          <w:iCs w:val="0"/>
                        </w:rPr>
                        <w:t xml:space="preserve">Alt 1:  indicate TAG ID as part of TA command in </w:t>
                      </w:r>
                      <w:proofErr w:type="gramStart"/>
                      <w:r w:rsidRPr="00583E12">
                        <w:rPr>
                          <w:rStyle w:val="Emphasis"/>
                          <w:rFonts w:ascii="Times New Roman" w:hAnsi="Times New Roman" w:cs="Times New Roman"/>
                          <w:i w:val="0"/>
                          <w:iCs w:val="0"/>
                        </w:rPr>
                        <w:t>RAR</w:t>
                      </w:r>
                      <w:proofErr w:type="gramEnd"/>
                    </w:p>
                    <w:p w14:paraId="66415114" w14:textId="0D0D6F7A" w:rsidR="00ED6215" w:rsidRPr="00583E12" w:rsidRDefault="00583E12" w:rsidP="003A5A35">
                      <w:pPr>
                        <w:numPr>
                          <w:ilvl w:val="0"/>
                          <w:numId w:val="20"/>
                        </w:numPr>
                        <w:tabs>
                          <w:tab w:val="left" w:pos="720"/>
                        </w:tabs>
                        <w:spacing w:after="0" w:line="240" w:lineRule="auto"/>
                        <w:rPr>
                          <w:rFonts w:ascii="Times New Roman" w:hAnsi="Times New Roman" w:cs="Times New Roman"/>
                        </w:rPr>
                      </w:pPr>
                      <w:r w:rsidRPr="00583E12">
                        <w:rPr>
                          <w:rStyle w:val="Emphasis"/>
                          <w:rFonts w:ascii="Times New Roman" w:hAnsi="Times New Roman" w:cs="Times New Roman"/>
                          <w:i w:val="0"/>
                          <w:iCs w:val="0"/>
                        </w:rPr>
                        <w:t>Alt 3:  divide SSBs into two groups, one for each TRP.    If a SSB associated to a RACH procedure belongs to the nth group (n=1,2), then the TA obtained via the RACH procedure corresponds to the nth TRP.</w:t>
                      </w:r>
                    </w:p>
                  </w:txbxContent>
                </v:textbox>
                <w10:anchorlock/>
              </v:shape>
            </w:pict>
          </mc:Fallback>
        </mc:AlternateContent>
      </w:r>
      <w:r w:rsidR="008C78CB">
        <w:rPr>
          <w:lang w:val="en-GB" w:eastAsia="ja-JP"/>
        </w:rPr>
        <w:t xml:space="preserve"> </w:t>
      </w:r>
    </w:p>
    <w:p w14:paraId="3AE7E9F6" w14:textId="77777777" w:rsidR="004C6A6D" w:rsidRDefault="008C78CB" w:rsidP="00B44855">
      <w:pPr>
        <w:rPr>
          <w:lang w:val="en-GB" w:eastAsia="ja-JP"/>
        </w:rPr>
      </w:pPr>
      <w:r>
        <w:rPr>
          <w:lang w:val="en-GB" w:eastAsia="ja-JP"/>
        </w:rPr>
        <w:t>Alt3 is not consistent with the association between the TAG ID and the TCI state: since TAG IDs are not associated with SSBs, Alt3 is not complete.</w:t>
      </w:r>
    </w:p>
    <w:p w14:paraId="29E52063" w14:textId="77777777" w:rsidR="0073388F" w:rsidRDefault="0073388F" w:rsidP="00B44855">
      <w:pPr>
        <w:rPr>
          <w:lang w:val="en-GB" w:eastAsia="ja-JP"/>
        </w:rPr>
      </w:pPr>
      <w:r>
        <w:rPr>
          <w:lang w:val="en-GB" w:eastAsia="ja-JP"/>
        </w:rPr>
        <w:t>Based on these principles, we prefer that the TAG ID is signalled together with the TA. This is how the relative TA adjustments work, and it would ease the understanding of the specifications, and simplify implementation:</w:t>
      </w:r>
    </w:p>
    <w:p w14:paraId="0B255411" w14:textId="421CF467" w:rsidR="0073388F" w:rsidRDefault="0073388F" w:rsidP="0073388F">
      <w:pPr>
        <w:pStyle w:val="Proposal"/>
        <w:rPr>
          <w:lang w:val="en-GB" w:eastAsia="ja-JP"/>
        </w:rPr>
      </w:pPr>
      <w:bookmarkStart w:id="12" w:name="_Toc142665140"/>
      <w:r>
        <w:rPr>
          <w:lang w:val="en-GB" w:eastAsia="ja-JP"/>
        </w:rPr>
        <w:t>Support Alt1: the TAG ID is indicated as part of the TA command in RAR.</w:t>
      </w:r>
      <w:bookmarkEnd w:id="12"/>
    </w:p>
    <w:p w14:paraId="5F4F2430" w14:textId="34BD4ADD" w:rsidR="00583E12" w:rsidRDefault="00583E12" w:rsidP="00583E12">
      <w:pPr>
        <w:rPr>
          <w:lang w:val="en-GB" w:eastAsia="ja-JP"/>
        </w:rPr>
      </w:pPr>
      <w:r>
        <w:rPr>
          <w:lang w:val="en-GB" w:eastAsia="ja-JP"/>
        </w:rPr>
        <w:t>The next level of details for how the TAG ID and TA is sent to the UE will be described next. In LTM, two options were described, before RAN2 discarded the RAR-based solution:</w:t>
      </w:r>
    </w:p>
    <w:p w14:paraId="7A2C4171" w14:textId="77777777" w:rsidR="0073388F" w:rsidRDefault="0073388F" w:rsidP="0073388F">
      <w:pPr>
        <w:pStyle w:val="ListNumber"/>
        <w:rPr>
          <w:lang w:val="en-GB"/>
        </w:rPr>
      </w:pPr>
      <w:r>
        <w:rPr>
          <w:lang w:val="en-GB"/>
        </w:rPr>
        <w:t>The TA and TAG ID are included the MAC RAR</w:t>
      </w:r>
      <w:r w:rsidR="00444B62">
        <w:rPr>
          <w:lang w:val="en-GB"/>
        </w:rPr>
        <w:t>. The PDCCH scheduling the PDSCH carrying the MAC RAR will be scrambled by RA-RNTI</w:t>
      </w:r>
    </w:p>
    <w:p w14:paraId="0ED77D7F" w14:textId="1B31C050" w:rsidR="008C78CB" w:rsidRDefault="0073388F" w:rsidP="0073388F">
      <w:pPr>
        <w:pStyle w:val="ListNumber"/>
        <w:rPr>
          <w:lang w:val="en-GB"/>
        </w:rPr>
      </w:pPr>
      <w:r>
        <w:rPr>
          <w:lang w:val="en-GB"/>
        </w:rPr>
        <w:t xml:space="preserve">The TA </w:t>
      </w:r>
      <w:r w:rsidR="00A14A2D">
        <w:rPr>
          <w:lang w:val="en-GB"/>
        </w:rPr>
        <w:t>i</w:t>
      </w:r>
      <w:r w:rsidR="00270AC2">
        <w:rPr>
          <w:lang w:val="en-GB"/>
        </w:rPr>
        <w:t>s</w:t>
      </w:r>
      <w:r>
        <w:rPr>
          <w:lang w:val="en-GB"/>
        </w:rPr>
        <w:t xml:space="preserve"> included in a MAC CE, for example the absolute</w:t>
      </w:r>
      <w:r w:rsidR="008C78CB">
        <w:rPr>
          <w:lang w:val="en-GB"/>
        </w:rPr>
        <w:t xml:space="preserve"> </w:t>
      </w:r>
      <w:r>
        <w:rPr>
          <w:lang w:val="en-GB"/>
        </w:rPr>
        <w:t>TA command MAC C</w:t>
      </w:r>
      <w:r w:rsidR="00444B62">
        <w:rPr>
          <w:lang w:val="en-GB"/>
        </w:rPr>
        <w:t>E. The PDCCH scheduling the PDSCH carrying the MAC CE will be scrambled by C-RNTI.</w:t>
      </w:r>
    </w:p>
    <w:p w14:paraId="7BF624E9" w14:textId="77777777" w:rsidR="00E637E2" w:rsidRDefault="00E637E2" w:rsidP="0073388F">
      <w:pPr>
        <w:rPr>
          <w:lang w:eastAsia="ja-JP"/>
        </w:rPr>
      </w:pPr>
      <w:r>
        <w:rPr>
          <w:lang w:eastAsia="ja-JP"/>
        </w:rPr>
        <w:lastRenderedPageBreak/>
        <w:t xml:space="preserve">The issue on which option to choose would be more of a RAN2 issue. However, since RAN2 is currently not discussing 2TA, we provide our view here, also considering RAN1 aspects. </w:t>
      </w:r>
    </w:p>
    <w:p w14:paraId="447B589C" w14:textId="6F016F1F" w:rsidR="0073388F" w:rsidRDefault="0073388F" w:rsidP="0073388F">
      <w:pPr>
        <w:rPr>
          <w:lang w:eastAsia="ja-JP"/>
        </w:rPr>
      </w:pPr>
      <w:r>
        <w:rPr>
          <w:lang w:eastAsia="ja-JP"/>
        </w:rPr>
        <w:t xml:space="preserve">The legacy RAR is identified by a single-octet MAC </w:t>
      </w:r>
      <w:proofErr w:type="spellStart"/>
      <w:r>
        <w:rPr>
          <w:lang w:eastAsia="ja-JP"/>
        </w:rPr>
        <w:t>subheader</w:t>
      </w:r>
      <w:proofErr w:type="spellEnd"/>
      <w:r>
        <w:rPr>
          <w:lang w:eastAsia="ja-JP"/>
        </w:rPr>
        <w:t xml:space="preserve">, which contains the RAPID (the </w:t>
      </w:r>
      <w:r w:rsidRPr="000B2AEF">
        <w:rPr>
          <w:noProof/>
        </w:rPr>
        <w:t>Random Access Preamble IDentifier</w:t>
      </w:r>
      <w:r>
        <w:rPr>
          <w:noProof/>
        </w:rPr>
        <w:t>). The RAPID identifies the prea</w:t>
      </w:r>
      <w:r w:rsidR="00F923D2">
        <w:rPr>
          <w:noProof/>
        </w:rPr>
        <w:t>m</w:t>
      </w:r>
      <w:r>
        <w:rPr>
          <w:noProof/>
        </w:rPr>
        <w:t>ble that was used for the PRACH transmission, T</w:t>
      </w:r>
      <w:r>
        <w:rPr>
          <w:lang w:eastAsia="ja-JP"/>
        </w:rPr>
        <w:t xml:space="preserve">he content of the legacy MAC RAR is depicted in </w:t>
      </w:r>
      <w:r w:rsidR="005D4DC2">
        <w:rPr>
          <w:lang w:eastAsia="ja-JP"/>
        </w:rPr>
        <w:fldChar w:fldCharType="begin"/>
      </w:r>
      <w:r w:rsidR="005D4DC2">
        <w:rPr>
          <w:lang w:eastAsia="ja-JP"/>
        </w:rPr>
        <w:instrText xml:space="preserve"> REF _Ref142493700 \h </w:instrText>
      </w:r>
      <w:r w:rsidR="005D4DC2">
        <w:rPr>
          <w:lang w:eastAsia="ja-JP"/>
        </w:rPr>
      </w:r>
      <w:r w:rsidR="005D4DC2">
        <w:rPr>
          <w:lang w:eastAsia="ja-JP"/>
        </w:rPr>
        <w:fldChar w:fldCharType="separate"/>
      </w:r>
      <w:r w:rsidR="00CD2936">
        <w:t xml:space="preserve">Figure </w:t>
      </w:r>
      <w:r w:rsidR="00CD2936">
        <w:rPr>
          <w:noProof/>
        </w:rPr>
        <w:t>3</w:t>
      </w:r>
      <w:r w:rsidR="005D4DC2">
        <w:rPr>
          <w:lang w:eastAsia="ja-JP"/>
        </w:rPr>
        <w:fldChar w:fldCharType="end"/>
      </w:r>
      <w:r>
        <w:rPr>
          <w:lang w:eastAsia="ja-JP"/>
        </w:rPr>
        <w:t xml:space="preserve"> (from 38.321).</w:t>
      </w:r>
    </w:p>
    <w:p w14:paraId="4B03435F" w14:textId="77777777" w:rsidR="0073388F" w:rsidRDefault="00BF5578" w:rsidP="0073388F">
      <w:pPr>
        <w:pStyle w:val="TH"/>
      </w:pPr>
      <w:r w:rsidRPr="000B2AEF">
        <w:object w:dxaOrig="5700" w:dyaOrig="4425" w14:anchorId="765B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05pt;height:161.95pt" o:ole="">
            <v:imagedata r:id="rId13" o:title=""/>
          </v:shape>
          <o:OLEObject Type="Embed" ProgID="Visio.Drawing.15" ShapeID="_x0000_i1025" DrawAspect="Content" ObjectID="_1753278061" r:id="rId14"/>
        </w:object>
      </w:r>
    </w:p>
    <w:p w14:paraId="573C602A" w14:textId="662A3E9C" w:rsidR="0073388F" w:rsidRDefault="0073388F" w:rsidP="0073388F">
      <w:pPr>
        <w:pStyle w:val="TF"/>
        <w:rPr>
          <w:lang w:eastAsia="ja-JP"/>
        </w:rPr>
      </w:pPr>
      <w:bookmarkStart w:id="13" w:name="_Ref142493700"/>
      <w:bookmarkStart w:id="14" w:name="_Ref142493696"/>
      <w:r>
        <w:t xml:space="preserve">Figure </w:t>
      </w:r>
      <w:r w:rsidR="00370624">
        <w:fldChar w:fldCharType="begin"/>
      </w:r>
      <w:r w:rsidR="00370624">
        <w:instrText xml:space="preserve"> SEQ Figure \* ARABIC </w:instrText>
      </w:r>
      <w:r w:rsidR="00370624">
        <w:fldChar w:fldCharType="separate"/>
      </w:r>
      <w:r w:rsidR="00CD2936">
        <w:rPr>
          <w:noProof/>
        </w:rPr>
        <w:t>3</w:t>
      </w:r>
      <w:r w:rsidR="00370624">
        <w:rPr>
          <w:noProof/>
        </w:rPr>
        <w:fldChar w:fldCharType="end"/>
      </w:r>
      <w:bookmarkEnd w:id="13"/>
      <w:r>
        <w:t xml:space="preserve">: Content of the </w:t>
      </w:r>
      <w:r>
        <w:rPr>
          <w:lang w:val="en-US"/>
        </w:rPr>
        <w:t xml:space="preserve">MAC </w:t>
      </w:r>
      <w:r>
        <w:t>RAR (</w:t>
      </w:r>
      <w:r>
        <w:rPr>
          <w:lang w:val="en-US"/>
        </w:rPr>
        <w:t xml:space="preserve">Figure </w:t>
      </w:r>
      <w:r w:rsidRPr="000B2AEF">
        <w:rPr>
          <w:lang w:eastAsia="ko-KR"/>
        </w:rPr>
        <w:t>6.2.3-1</w:t>
      </w:r>
      <w:r>
        <w:rPr>
          <w:lang w:val="en-US" w:eastAsia="ko-KR"/>
        </w:rPr>
        <w:t xml:space="preserve"> </w:t>
      </w:r>
      <w:r>
        <w:t>from 38.321)</w:t>
      </w:r>
      <w:bookmarkEnd w:id="14"/>
      <w:r>
        <w:rPr>
          <w:lang w:eastAsia="ja-JP"/>
        </w:rPr>
        <w:t xml:space="preserve"> </w:t>
      </w:r>
    </w:p>
    <w:p w14:paraId="4241FE21" w14:textId="34CC3584" w:rsidR="00E637E2" w:rsidRDefault="00BF5578" w:rsidP="00444B62">
      <w:pPr>
        <w:rPr>
          <w:lang w:eastAsia="ja-JP"/>
        </w:rPr>
      </w:pPr>
      <w:r>
        <w:rPr>
          <w:lang w:eastAsia="ja-JP"/>
        </w:rPr>
        <w:t>As shown in</w:t>
      </w:r>
      <w:r w:rsidR="005D4DC2">
        <w:rPr>
          <w:lang w:eastAsia="ja-JP"/>
        </w:rPr>
        <w:t xml:space="preserve"> </w:t>
      </w:r>
      <w:r w:rsidR="005D4DC2">
        <w:rPr>
          <w:lang w:eastAsia="ja-JP"/>
        </w:rPr>
        <w:fldChar w:fldCharType="begin"/>
      </w:r>
      <w:r w:rsidR="005D4DC2">
        <w:rPr>
          <w:lang w:eastAsia="ja-JP"/>
        </w:rPr>
        <w:instrText xml:space="preserve"> REF _Ref142493700 \h </w:instrText>
      </w:r>
      <w:r w:rsidR="005D4DC2">
        <w:rPr>
          <w:lang w:eastAsia="ja-JP"/>
        </w:rPr>
      </w:r>
      <w:r w:rsidR="005D4DC2">
        <w:rPr>
          <w:lang w:eastAsia="ja-JP"/>
        </w:rPr>
        <w:fldChar w:fldCharType="separate"/>
      </w:r>
      <w:r w:rsidR="00CD2936">
        <w:t xml:space="preserve">Figure </w:t>
      </w:r>
      <w:r w:rsidR="00CD2936">
        <w:rPr>
          <w:noProof/>
        </w:rPr>
        <w:t>3</w:t>
      </w:r>
      <w:r w:rsidR="005D4DC2">
        <w:rPr>
          <w:lang w:eastAsia="ja-JP"/>
        </w:rPr>
        <w:fldChar w:fldCharType="end"/>
      </w:r>
      <w:r w:rsidR="00444B62">
        <w:rPr>
          <w:lang w:eastAsia="ja-JP"/>
        </w:rPr>
        <w:t>, the legacy MAC RAR contains an UL grant to be used for Msg3. For the acquisition of the TA of the other TRP, requesting a Msg3 transmission would lead to overhead, and it would not be clear what it would be used for, or to which node it would be sent. Also, the UE would never use the temporary C-RNTI in connected mode.</w:t>
      </w:r>
    </w:p>
    <w:p w14:paraId="78BF0DC7" w14:textId="477CBC4A" w:rsidR="004C6A6D" w:rsidRDefault="00444B62" w:rsidP="00B44855">
      <w:pPr>
        <w:rPr>
          <w:lang w:val="en-GB" w:eastAsia="ja-JP"/>
        </w:rPr>
      </w:pPr>
      <w:r>
        <w:rPr>
          <w:lang w:val="en-GB" w:eastAsia="ja-JP"/>
        </w:rPr>
        <w:t xml:space="preserve">The absolute TA command MAC CE is depicted in </w:t>
      </w:r>
      <w:r w:rsidR="005D4DC2">
        <w:rPr>
          <w:lang w:val="en-GB" w:eastAsia="ja-JP"/>
        </w:rPr>
        <w:fldChar w:fldCharType="begin"/>
      </w:r>
      <w:r w:rsidR="005D4DC2">
        <w:rPr>
          <w:lang w:val="en-GB" w:eastAsia="ja-JP"/>
        </w:rPr>
        <w:instrText xml:space="preserve"> REF _Ref142493726 \h </w:instrText>
      </w:r>
      <w:r w:rsidR="005D4DC2">
        <w:rPr>
          <w:lang w:val="en-GB" w:eastAsia="ja-JP"/>
        </w:rPr>
      </w:r>
      <w:r w:rsidR="005D4DC2">
        <w:rPr>
          <w:lang w:val="en-GB" w:eastAsia="ja-JP"/>
        </w:rPr>
        <w:fldChar w:fldCharType="separate"/>
      </w:r>
      <w:r w:rsidR="00CD2936">
        <w:t xml:space="preserve">Figure </w:t>
      </w:r>
      <w:r w:rsidR="00CD2936">
        <w:rPr>
          <w:noProof/>
        </w:rPr>
        <w:t>4</w:t>
      </w:r>
      <w:r w:rsidR="005D4DC2">
        <w:rPr>
          <w:lang w:val="en-GB" w:eastAsia="ja-JP"/>
        </w:rPr>
        <w:fldChar w:fldCharType="end"/>
      </w:r>
      <w:r>
        <w:rPr>
          <w:lang w:val="en-GB" w:eastAsia="ja-JP"/>
        </w:rPr>
        <w:t xml:space="preserve">.  </w:t>
      </w:r>
    </w:p>
    <w:p w14:paraId="54808AAC" w14:textId="77777777" w:rsidR="00444B62" w:rsidRDefault="00BF5578" w:rsidP="00444B62">
      <w:pPr>
        <w:pStyle w:val="TH"/>
      </w:pPr>
      <w:r w:rsidRPr="00B71987">
        <w:object w:dxaOrig="5700" w:dyaOrig="1591" w14:anchorId="350CBB54">
          <v:shape id="_x0000_i1026" type="#_x0000_t75" style="width:220.9pt;height:62.2pt" o:ole="">
            <v:imagedata r:id="rId15" o:title=""/>
          </v:shape>
          <o:OLEObject Type="Embed" ProgID="Visio.Drawing.15" ShapeID="_x0000_i1026" DrawAspect="Content" ObjectID="_1753278062" r:id="rId16"/>
        </w:object>
      </w:r>
    </w:p>
    <w:p w14:paraId="6254BA3B" w14:textId="37DF8C09" w:rsidR="00444B62" w:rsidRDefault="00444B62" w:rsidP="00444B62">
      <w:pPr>
        <w:pStyle w:val="TF"/>
        <w:rPr>
          <w:lang w:eastAsia="ja-JP"/>
        </w:rPr>
      </w:pPr>
      <w:bookmarkStart w:id="15" w:name="_Ref142493726"/>
      <w:r>
        <w:t xml:space="preserve">Figure </w:t>
      </w:r>
      <w:r w:rsidR="00370624">
        <w:fldChar w:fldCharType="begin"/>
      </w:r>
      <w:r w:rsidR="00370624">
        <w:instrText xml:space="preserve"> SEQ Figure \* ARABIC </w:instrText>
      </w:r>
      <w:r w:rsidR="00370624">
        <w:fldChar w:fldCharType="separate"/>
      </w:r>
      <w:r w:rsidR="00CD2936">
        <w:rPr>
          <w:noProof/>
        </w:rPr>
        <w:t>4</w:t>
      </w:r>
      <w:r w:rsidR="00370624">
        <w:rPr>
          <w:noProof/>
        </w:rPr>
        <w:fldChar w:fldCharType="end"/>
      </w:r>
      <w:bookmarkEnd w:id="15"/>
      <w:r>
        <w:t xml:space="preserve">: Content of the </w:t>
      </w:r>
      <w:r>
        <w:rPr>
          <w:lang w:val="en-US"/>
        </w:rPr>
        <w:t>absolute TA command MAC CE</w:t>
      </w:r>
      <w:r>
        <w:t xml:space="preserve"> (</w:t>
      </w:r>
      <w:r>
        <w:rPr>
          <w:lang w:val="en-US"/>
        </w:rPr>
        <w:t xml:space="preserve">Figure </w:t>
      </w:r>
      <w:r w:rsidRPr="000B2AEF">
        <w:rPr>
          <w:lang w:eastAsia="ko-KR"/>
        </w:rPr>
        <w:t>6.</w:t>
      </w:r>
      <w:r>
        <w:rPr>
          <w:lang w:val="en-US" w:eastAsia="ko-KR"/>
        </w:rPr>
        <w:t xml:space="preserve">1.3.4a-1 </w:t>
      </w:r>
      <w:r>
        <w:t>from 38.321)</w:t>
      </w:r>
      <w:r>
        <w:rPr>
          <w:lang w:eastAsia="ja-JP"/>
        </w:rPr>
        <w:t xml:space="preserve"> </w:t>
      </w:r>
    </w:p>
    <w:p w14:paraId="677949CA" w14:textId="39E3D3C5" w:rsidR="00444B62" w:rsidRDefault="00BF5578" w:rsidP="00444B62">
      <w:pPr>
        <w:rPr>
          <w:lang w:eastAsia="ja-JP"/>
        </w:rPr>
      </w:pPr>
      <w:r>
        <w:rPr>
          <w:lang w:val="en-GB" w:eastAsia="ja-JP"/>
        </w:rPr>
        <w:t>Comparing</w:t>
      </w:r>
      <w:r w:rsidR="005D4DC2">
        <w:rPr>
          <w:lang w:val="en-GB" w:eastAsia="ja-JP"/>
        </w:rPr>
        <w:t xml:space="preserve"> </w:t>
      </w:r>
      <w:r w:rsidR="005D4DC2">
        <w:rPr>
          <w:lang w:val="en-GB" w:eastAsia="ja-JP"/>
        </w:rPr>
        <w:fldChar w:fldCharType="begin"/>
      </w:r>
      <w:r w:rsidR="005D4DC2">
        <w:rPr>
          <w:lang w:val="en-GB" w:eastAsia="ja-JP"/>
        </w:rPr>
        <w:instrText xml:space="preserve"> REF _Ref142493700 \h </w:instrText>
      </w:r>
      <w:r w:rsidR="005D4DC2">
        <w:rPr>
          <w:lang w:val="en-GB" w:eastAsia="ja-JP"/>
        </w:rPr>
      </w:r>
      <w:r w:rsidR="005D4DC2">
        <w:rPr>
          <w:lang w:val="en-GB" w:eastAsia="ja-JP"/>
        </w:rPr>
        <w:fldChar w:fldCharType="separate"/>
      </w:r>
      <w:r w:rsidR="00CD2936">
        <w:t xml:space="preserve">Figure </w:t>
      </w:r>
      <w:r w:rsidR="00CD2936">
        <w:rPr>
          <w:noProof/>
        </w:rPr>
        <w:t>3</w:t>
      </w:r>
      <w:r w:rsidR="005D4DC2">
        <w:rPr>
          <w:lang w:val="en-GB" w:eastAsia="ja-JP"/>
        </w:rPr>
        <w:fldChar w:fldCharType="end"/>
      </w:r>
      <w:r w:rsidR="005D4DC2">
        <w:rPr>
          <w:lang w:val="en-GB" w:eastAsia="ja-JP"/>
        </w:rPr>
        <w:t xml:space="preserve"> and </w:t>
      </w:r>
      <w:r w:rsidR="005D4DC2">
        <w:rPr>
          <w:lang w:val="en-GB" w:eastAsia="ja-JP"/>
        </w:rPr>
        <w:fldChar w:fldCharType="begin"/>
      </w:r>
      <w:r w:rsidR="005D4DC2">
        <w:rPr>
          <w:lang w:val="en-GB" w:eastAsia="ja-JP"/>
        </w:rPr>
        <w:instrText xml:space="preserve"> REF _Ref142493726 \h </w:instrText>
      </w:r>
      <w:r w:rsidR="005D4DC2">
        <w:rPr>
          <w:lang w:val="en-GB" w:eastAsia="ja-JP"/>
        </w:rPr>
      </w:r>
      <w:r w:rsidR="005D4DC2">
        <w:rPr>
          <w:lang w:val="en-GB" w:eastAsia="ja-JP"/>
        </w:rPr>
        <w:fldChar w:fldCharType="separate"/>
      </w:r>
      <w:r w:rsidR="00CD2936">
        <w:t xml:space="preserve">Figure </w:t>
      </w:r>
      <w:r w:rsidR="00CD2936">
        <w:rPr>
          <w:noProof/>
        </w:rPr>
        <w:t>4</w:t>
      </w:r>
      <w:r w:rsidR="005D4DC2">
        <w:rPr>
          <w:lang w:val="en-GB" w:eastAsia="ja-JP"/>
        </w:rPr>
        <w:fldChar w:fldCharType="end"/>
      </w:r>
      <w:r>
        <w:rPr>
          <w:lang w:val="en-GB" w:eastAsia="ja-JP"/>
        </w:rPr>
        <w:t>, we directly see that the absolute TA command is smaller.</w:t>
      </w:r>
      <w:r w:rsidR="00444B62">
        <w:rPr>
          <w:lang w:val="en-GB" w:eastAsia="ja-JP"/>
        </w:rPr>
        <w:t xml:space="preserve"> Furthermore, the MAC CE can be sent with other data, using </w:t>
      </w:r>
      <w:r w:rsidR="00444B62">
        <w:rPr>
          <w:lang w:eastAsia="ja-JP"/>
        </w:rPr>
        <w:t>all the bells and whistles of a PDSCH transmission: MIMO, link adaptation, HARQ. The transmission could occur in any slot: there would be no need to wait for the occurrence of a Type1 CSS.</w:t>
      </w:r>
    </w:p>
    <w:p w14:paraId="3310BADA" w14:textId="6BF1847F" w:rsidR="00444B62" w:rsidRDefault="00E637E2" w:rsidP="00B44855">
      <w:pPr>
        <w:rPr>
          <w:lang w:val="en-GB" w:eastAsia="ja-JP"/>
        </w:rPr>
      </w:pPr>
      <w:r>
        <w:rPr>
          <w:lang w:val="en-GB" w:eastAsia="ja-JP"/>
        </w:rPr>
        <w:t xml:space="preserve">Comparing the </w:t>
      </w:r>
      <w:r w:rsidR="00270AC2">
        <w:rPr>
          <w:lang w:val="en-GB" w:eastAsia="ja-JP"/>
        </w:rPr>
        <w:t xml:space="preserve">solution based on the </w:t>
      </w:r>
      <w:r w:rsidR="003D08B3">
        <w:rPr>
          <w:lang w:val="en-GB" w:eastAsia="ja-JP"/>
        </w:rPr>
        <w:t xml:space="preserve">legacy </w:t>
      </w:r>
      <w:r w:rsidR="00512B84">
        <w:rPr>
          <w:lang w:val="en-GB" w:eastAsia="ja-JP"/>
        </w:rPr>
        <w:t xml:space="preserve">RAR </w:t>
      </w:r>
      <w:r w:rsidR="00270AC2">
        <w:rPr>
          <w:lang w:val="en-GB" w:eastAsia="ja-JP"/>
        </w:rPr>
        <w:t xml:space="preserve">with the solution on the </w:t>
      </w:r>
      <w:r w:rsidR="008164B2">
        <w:rPr>
          <w:lang w:val="en-GB" w:eastAsia="ja-JP"/>
        </w:rPr>
        <w:t xml:space="preserve">absolute TA </w:t>
      </w:r>
      <w:r w:rsidR="00512B84">
        <w:rPr>
          <w:lang w:val="en-GB" w:eastAsia="ja-JP"/>
        </w:rPr>
        <w:t>MAC CE</w:t>
      </w:r>
      <w:r>
        <w:rPr>
          <w:lang w:val="en-GB" w:eastAsia="ja-JP"/>
        </w:rPr>
        <w:t xml:space="preserve">, </w:t>
      </w:r>
      <w:proofErr w:type="gramStart"/>
      <w:r>
        <w:rPr>
          <w:lang w:val="en-GB" w:eastAsia="ja-JP"/>
        </w:rPr>
        <w:t>it is clear that the</w:t>
      </w:r>
      <w:proofErr w:type="gramEnd"/>
      <w:r>
        <w:rPr>
          <w:lang w:val="en-GB" w:eastAsia="ja-JP"/>
        </w:rPr>
        <w:t xml:space="preserve"> solution based on a MAC CE is more efficient. From a specification point of view, it is easier to introduce a new MAC CE than to modify the MAC RAR. A solution based on reception using C-RNTI is also simpler to implement in the UE and the gNB. Based on this, we propose</w:t>
      </w:r>
    </w:p>
    <w:p w14:paraId="23DD0953" w14:textId="77777777" w:rsidR="00E637E2" w:rsidRPr="00E637E2" w:rsidRDefault="00E637E2" w:rsidP="00E637E2">
      <w:pPr>
        <w:pStyle w:val="Proposal"/>
        <w:rPr>
          <w:lang w:val="en-GB" w:eastAsia="ja-JP"/>
        </w:rPr>
      </w:pPr>
      <w:bookmarkStart w:id="16" w:name="_Ref142483705"/>
      <w:bookmarkStart w:id="17" w:name="_Toc142665141"/>
      <w:r>
        <w:rPr>
          <w:lang w:val="en-GB" w:eastAsia="ja-JP"/>
        </w:rPr>
        <w:t>The RAR for a PDCCH-ordered RACH procedure for 2TA consists of a MAC CE.</w:t>
      </w:r>
      <w:bookmarkEnd w:id="16"/>
      <w:bookmarkEnd w:id="17"/>
    </w:p>
    <w:p w14:paraId="71BB7D9B" w14:textId="1447F0EF" w:rsidR="00E637E2" w:rsidRDefault="00E637E2" w:rsidP="00B44855">
      <w:pPr>
        <w:rPr>
          <w:lang w:val="en-GB" w:eastAsia="ja-JP"/>
        </w:rPr>
      </w:pPr>
      <w:r>
        <w:rPr>
          <w:lang w:val="en-GB" w:eastAsia="ja-JP"/>
        </w:rPr>
        <w:t>At the reception of the MAC CE, the UE would stop transmitting PRACH.</w:t>
      </w:r>
      <w:r w:rsidR="009D064F">
        <w:rPr>
          <w:lang w:val="en-GB" w:eastAsia="ja-JP"/>
        </w:rPr>
        <w:t xml:space="preserve"> Hence, the RACH procedure is terminated by a reception scheduled by C-RNTI, just as for beam failure recovery.</w:t>
      </w:r>
    </w:p>
    <w:p w14:paraId="0D28C5CF" w14:textId="56C13B46" w:rsidR="00F612E0" w:rsidRDefault="00F612E0" w:rsidP="00BF5578">
      <w:pPr>
        <w:rPr>
          <w:lang w:val="en-GB" w:eastAsia="ja-JP"/>
        </w:rPr>
      </w:pPr>
      <w:r>
        <w:rPr>
          <w:lang w:val="en-GB" w:eastAsia="ja-JP"/>
        </w:rPr>
        <w:fldChar w:fldCharType="begin"/>
      </w:r>
      <w:r>
        <w:rPr>
          <w:lang w:val="en-GB" w:eastAsia="ja-JP"/>
        </w:rPr>
        <w:instrText xml:space="preserve"> REF _Ref142483705 \r \h </w:instrText>
      </w:r>
      <w:r>
        <w:rPr>
          <w:lang w:val="en-GB" w:eastAsia="ja-JP"/>
        </w:rPr>
      </w:r>
      <w:r>
        <w:rPr>
          <w:lang w:val="en-GB" w:eastAsia="ja-JP"/>
        </w:rPr>
        <w:fldChar w:fldCharType="separate"/>
      </w:r>
      <w:r w:rsidR="00CD2936">
        <w:rPr>
          <w:lang w:val="en-GB" w:eastAsia="ja-JP"/>
        </w:rPr>
        <w:t>Proposal 5</w:t>
      </w:r>
      <w:r>
        <w:rPr>
          <w:lang w:val="en-GB" w:eastAsia="ja-JP"/>
        </w:rPr>
        <w:fldChar w:fldCharType="end"/>
      </w:r>
      <w:r>
        <w:rPr>
          <w:lang w:val="en-GB" w:eastAsia="ja-JP"/>
        </w:rPr>
        <w:t xml:space="preserve"> states our preference on how to design the RAR for the PDCCH-ordered RACH procedure for 2TA.</w:t>
      </w:r>
      <w:r w:rsidR="00D535C9">
        <w:rPr>
          <w:lang w:val="en-GB" w:eastAsia="ja-JP"/>
        </w:rPr>
        <w:t xml:space="preserve"> However, the RAR design should be up to RAN2.</w:t>
      </w:r>
      <w:r w:rsidR="005D4DC2">
        <w:rPr>
          <w:lang w:val="en-GB" w:eastAsia="ja-JP"/>
        </w:rPr>
        <w:t xml:space="preserve"> In fact, RAN2 may even propose to not support a RAR-based solution and instead rely on the RAR-less solution.</w:t>
      </w:r>
    </w:p>
    <w:p w14:paraId="35A9E1D1" w14:textId="1DE84BFB" w:rsidR="00BA47CF" w:rsidRDefault="00BA47CF" w:rsidP="00B44855">
      <w:pPr>
        <w:rPr>
          <w:lang w:val="en-GB" w:eastAsia="ja-JP"/>
        </w:rPr>
      </w:pPr>
      <w:r>
        <w:rPr>
          <w:lang w:val="en-GB" w:eastAsia="ja-JP"/>
        </w:rPr>
        <w:t>In RAN1#112bis-e, the following was agreed:</w:t>
      </w:r>
    </w:p>
    <w:p w14:paraId="5148DBCD" w14:textId="77777777" w:rsidR="00583E12" w:rsidRDefault="00583E12" w:rsidP="00583E12">
      <w:pPr>
        <w:rPr>
          <w:lang w:val="en-GB" w:eastAsia="ja-JP"/>
        </w:rPr>
      </w:pPr>
      <w:r w:rsidRPr="00BA47CF">
        <w:rPr>
          <w:noProof/>
          <w:lang w:val="en-GB" w:eastAsia="ja-JP"/>
        </w:rPr>
        <w:lastRenderedPageBreak/>
        <mc:AlternateContent>
          <mc:Choice Requires="wps">
            <w:drawing>
              <wp:inline distT="0" distB="0" distL="0" distR="0" wp14:anchorId="316CB45A" wp14:editId="324FA7F4">
                <wp:extent cx="6120765" cy="639758"/>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64DBAA6" w14:textId="77777777" w:rsidR="00583E12" w:rsidRPr="006B1BD7" w:rsidRDefault="00583E12" w:rsidP="00583E12">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3EFE234F" w14:textId="77777777" w:rsidR="00583E12" w:rsidRPr="006B1BD7" w:rsidRDefault="00583E12" w:rsidP="00583E12">
                            <w:pPr>
                              <w:spacing w:after="0"/>
                              <w:jc w:val="both"/>
                              <w:rPr>
                                <w:rFonts w:ascii="Times" w:eastAsia="Batang" w:hAnsi="Times" w:cs="Times"/>
                                <w:i/>
                                <w:lang w:val="en-CA"/>
                              </w:rPr>
                            </w:pPr>
                            <w:r w:rsidRPr="006B1BD7">
                              <w:rPr>
                                <w:rFonts w:ascii="Times" w:eastAsia="Batang" w:hAnsi="Times" w:cs="Times"/>
                                <w:iCs/>
                                <w:lang w:val="en-CA"/>
                              </w:rPr>
                              <w:t xml:space="preserve">For intercell multi-DCI based </w:t>
                            </w:r>
                            <w:proofErr w:type="gramStart"/>
                            <w:r w:rsidRPr="006B1BD7">
                              <w:rPr>
                                <w:rFonts w:ascii="Times" w:eastAsia="Batang" w:hAnsi="Times" w:cs="Times"/>
                                <w:iCs/>
                                <w:lang w:val="en-CA"/>
                              </w:rPr>
                              <w:t>Multi-TRP</w:t>
                            </w:r>
                            <w:proofErr w:type="gramEnd"/>
                            <w:r w:rsidRPr="006B1BD7">
                              <w:rPr>
                                <w:rFonts w:ascii="Times" w:eastAsia="Batang" w:hAnsi="Times" w:cs="Times"/>
                                <w:iCs/>
                                <w:lang w:val="en-CA"/>
                              </w:rPr>
                              <w:t xml:space="preserve"> operation with two TA enhancement, support indication of which PRACH configuration to be used in the RACH procedure in the PDCCH order.</w:t>
                            </w:r>
                          </w:p>
                          <w:p w14:paraId="369D5F99" w14:textId="77777777" w:rsidR="00583E12" w:rsidRPr="006B1BD7" w:rsidRDefault="00583E12" w:rsidP="003A5A35">
                            <w:pPr>
                              <w:numPr>
                                <w:ilvl w:val="0"/>
                                <w:numId w:val="20"/>
                              </w:numPr>
                              <w:spacing w:after="0"/>
                              <w:jc w:val="both"/>
                              <w:rPr>
                                <w:rFonts w:ascii="Times" w:eastAsia="Batang" w:hAnsi="Times" w:cs="Times"/>
                                <w:i/>
                                <w:lang w:val="en-CA"/>
                              </w:rPr>
                            </w:pPr>
                            <w:r w:rsidRPr="006B1BD7">
                              <w:rPr>
                                <w:rFonts w:ascii="Times" w:eastAsia="Batang" w:hAnsi="Times" w:cs="Times"/>
                                <w:iCs/>
                                <w:lang w:val="en-CA"/>
                              </w:rPr>
                              <w:t xml:space="preserve">FFS: Whether </w:t>
                            </w:r>
                            <w:proofErr w:type="spellStart"/>
                            <w:r w:rsidRPr="006B1BD7">
                              <w:rPr>
                                <w:rFonts w:ascii="Times" w:eastAsia="Batang" w:hAnsi="Times" w:cs="Times"/>
                                <w:i/>
                                <w:iCs/>
                                <w:lang w:val="en-CA"/>
                              </w:rPr>
                              <w:t>additionalPCI</w:t>
                            </w:r>
                            <w:proofErr w:type="spellEnd"/>
                            <w:r w:rsidRPr="006B1BD7">
                              <w:rPr>
                                <w:rFonts w:ascii="Times" w:eastAsia="Batang" w:hAnsi="Times" w:cs="Times"/>
                                <w:iCs/>
                                <w:lang w:val="en-CA"/>
                              </w:rPr>
                              <w:t xml:space="preserve"> or a generic identifier is indicated in PDCCH order</w:t>
                            </w:r>
                          </w:p>
                          <w:p w14:paraId="4E693883" w14:textId="77777777" w:rsidR="00583E12" w:rsidRPr="00BA47CF" w:rsidRDefault="00583E12" w:rsidP="003A5A35">
                            <w:pPr>
                              <w:numPr>
                                <w:ilvl w:val="0"/>
                                <w:numId w:val="20"/>
                              </w:numPr>
                              <w:spacing w:after="0"/>
                              <w:jc w:val="both"/>
                              <w:rPr>
                                <w:rFonts w:ascii="Times" w:eastAsia="Batang" w:hAnsi="Times" w:cs="Times"/>
                                <w:i/>
                                <w:lang w:val="en-CA"/>
                              </w:rPr>
                            </w:pPr>
                            <w:r w:rsidRPr="006B1BD7">
                              <w:rPr>
                                <w:rFonts w:ascii="Times" w:eastAsia="Batang" w:hAnsi="Times" w:cs="Times"/>
                                <w:iCs/>
                                <w:lang w:val="en-CA"/>
                              </w:rPr>
                              <w:t>FFS: The detail of the indication in PDCCH order in terms of whether to support PRACH</w:t>
                            </w:r>
                            <w:r w:rsidRPr="006B1BD7">
                              <w:rPr>
                                <w:rFonts w:ascii="Times" w:eastAsia="Batang" w:hAnsi="Times" w:cs="Times"/>
                                <w:i/>
                                <w:iCs/>
                                <w:lang w:val="en-CA"/>
                              </w:rPr>
                              <w:t> </w:t>
                            </w:r>
                            <w:r w:rsidRPr="006B1BD7">
                              <w:rPr>
                                <w:rFonts w:ascii="Times" w:eastAsia="Batang" w:hAnsi="Times" w:cs="Times"/>
                                <w:iCs/>
                                <w:lang w:val="en-CA"/>
                              </w:rPr>
                              <w:t xml:space="preserve">triggered for inactive </w:t>
                            </w:r>
                            <w:proofErr w:type="spellStart"/>
                            <w:r w:rsidRPr="006B1BD7">
                              <w:rPr>
                                <w:rFonts w:ascii="Times" w:eastAsia="Batang" w:hAnsi="Times" w:cs="Times"/>
                                <w:i/>
                                <w:iCs/>
                                <w:lang w:val="en-CA"/>
                              </w:rPr>
                              <w:t>additionalPCI</w:t>
                            </w:r>
                            <w:proofErr w:type="spellEnd"/>
                            <w:r w:rsidRPr="006B1BD7">
                              <w:rPr>
                                <w:rFonts w:ascii="Times" w:eastAsia="Batang" w:hAnsi="Times" w:cs="Times"/>
                                <w:iCs/>
                                <w:lang w:val="en-C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6CB45A" id="Text Box 10"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164DBAA6" w14:textId="77777777" w:rsidR="00583E12" w:rsidRPr="006B1BD7" w:rsidRDefault="00583E12" w:rsidP="00583E12">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3EFE234F" w14:textId="77777777" w:rsidR="00583E12" w:rsidRPr="006B1BD7" w:rsidRDefault="00583E12" w:rsidP="00583E12">
                      <w:pPr>
                        <w:spacing w:after="0"/>
                        <w:jc w:val="both"/>
                        <w:rPr>
                          <w:rFonts w:ascii="Times" w:eastAsia="Batang" w:hAnsi="Times" w:cs="Times"/>
                          <w:i/>
                          <w:lang w:val="en-CA"/>
                        </w:rPr>
                      </w:pPr>
                      <w:r w:rsidRPr="006B1BD7">
                        <w:rPr>
                          <w:rFonts w:ascii="Times" w:eastAsia="Batang" w:hAnsi="Times" w:cs="Times"/>
                          <w:iCs/>
                          <w:lang w:val="en-CA"/>
                        </w:rPr>
                        <w:t xml:space="preserve">For intercell multi-DCI based </w:t>
                      </w:r>
                      <w:proofErr w:type="gramStart"/>
                      <w:r w:rsidRPr="006B1BD7">
                        <w:rPr>
                          <w:rFonts w:ascii="Times" w:eastAsia="Batang" w:hAnsi="Times" w:cs="Times"/>
                          <w:iCs/>
                          <w:lang w:val="en-CA"/>
                        </w:rPr>
                        <w:t>Multi-TRP</w:t>
                      </w:r>
                      <w:proofErr w:type="gramEnd"/>
                      <w:r w:rsidRPr="006B1BD7">
                        <w:rPr>
                          <w:rFonts w:ascii="Times" w:eastAsia="Batang" w:hAnsi="Times" w:cs="Times"/>
                          <w:iCs/>
                          <w:lang w:val="en-CA"/>
                        </w:rPr>
                        <w:t xml:space="preserve"> operation with two TA enhancement, support indication of which PRACH configuration to be used in the RACH procedure in the PDCCH order.</w:t>
                      </w:r>
                    </w:p>
                    <w:p w14:paraId="369D5F99" w14:textId="77777777" w:rsidR="00583E12" w:rsidRPr="006B1BD7" w:rsidRDefault="00583E12" w:rsidP="003A5A35">
                      <w:pPr>
                        <w:numPr>
                          <w:ilvl w:val="0"/>
                          <w:numId w:val="20"/>
                        </w:numPr>
                        <w:spacing w:after="0"/>
                        <w:jc w:val="both"/>
                        <w:rPr>
                          <w:rFonts w:ascii="Times" w:eastAsia="Batang" w:hAnsi="Times" w:cs="Times"/>
                          <w:i/>
                          <w:lang w:val="en-CA"/>
                        </w:rPr>
                      </w:pPr>
                      <w:r w:rsidRPr="006B1BD7">
                        <w:rPr>
                          <w:rFonts w:ascii="Times" w:eastAsia="Batang" w:hAnsi="Times" w:cs="Times"/>
                          <w:iCs/>
                          <w:lang w:val="en-CA"/>
                        </w:rPr>
                        <w:t xml:space="preserve">FFS: Whether </w:t>
                      </w:r>
                      <w:proofErr w:type="spellStart"/>
                      <w:r w:rsidRPr="006B1BD7">
                        <w:rPr>
                          <w:rFonts w:ascii="Times" w:eastAsia="Batang" w:hAnsi="Times" w:cs="Times"/>
                          <w:i/>
                          <w:iCs/>
                          <w:lang w:val="en-CA"/>
                        </w:rPr>
                        <w:t>additionalPCI</w:t>
                      </w:r>
                      <w:proofErr w:type="spellEnd"/>
                      <w:r w:rsidRPr="006B1BD7">
                        <w:rPr>
                          <w:rFonts w:ascii="Times" w:eastAsia="Batang" w:hAnsi="Times" w:cs="Times"/>
                          <w:iCs/>
                          <w:lang w:val="en-CA"/>
                        </w:rPr>
                        <w:t xml:space="preserve"> or a generic identifier is indicated in PDCCH order</w:t>
                      </w:r>
                    </w:p>
                    <w:p w14:paraId="4E693883" w14:textId="77777777" w:rsidR="00583E12" w:rsidRPr="00BA47CF" w:rsidRDefault="00583E12" w:rsidP="003A5A35">
                      <w:pPr>
                        <w:numPr>
                          <w:ilvl w:val="0"/>
                          <w:numId w:val="20"/>
                        </w:numPr>
                        <w:spacing w:after="0"/>
                        <w:jc w:val="both"/>
                        <w:rPr>
                          <w:rFonts w:ascii="Times" w:eastAsia="Batang" w:hAnsi="Times" w:cs="Times"/>
                          <w:i/>
                          <w:lang w:val="en-CA"/>
                        </w:rPr>
                      </w:pPr>
                      <w:r w:rsidRPr="006B1BD7">
                        <w:rPr>
                          <w:rFonts w:ascii="Times" w:eastAsia="Batang" w:hAnsi="Times" w:cs="Times"/>
                          <w:iCs/>
                          <w:lang w:val="en-CA"/>
                        </w:rPr>
                        <w:t>FFS: The detail of the indication in PDCCH order in terms of whether to support PRACH</w:t>
                      </w:r>
                      <w:r w:rsidRPr="006B1BD7">
                        <w:rPr>
                          <w:rFonts w:ascii="Times" w:eastAsia="Batang" w:hAnsi="Times" w:cs="Times"/>
                          <w:i/>
                          <w:iCs/>
                          <w:lang w:val="en-CA"/>
                        </w:rPr>
                        <w:t> </w:t>
                      </w:r>
                      <w:r w:rsidRPr="006B1BD7">
                        <w:rPr>
                          <w:rFonts w:ascii="Times" w:eastAsia="Batang" w:hAnsi="Times" w:cs="Times"/>
                          <w:iCs/>
                          <w:lang w:val="en-CA"/>
                        </w:rPr>
                        <w:t xml:space="preserve">triggered for inactive </w:t>
                      </w:r>
                      <w:proofErr w:type="spellStart"/>
                      <w:r w:rsidRPr="006B1BD7">
                        <w:rPr>
                          <w:rFonts w:ascii="Times" w:eastAsia="Batang" w:hAnsi="Times" w:cs="Times"/>
                          <w:i/>
                          <w:iCs/>
                          <w:lang w:val="en-CA"/>
                        </w:rPr>
                        <w:t>additionalPCI</w:t>
                      </w:r>
                      <w:proofErr w:type="spellEnd"/>
                      <w:r w:rsidRPr="006B1BD7">
                        <w:rPr>
                          <w:rFonts w:ascii="Times" w:eastAsia="Batang" w:hAnsi="Times" w:cs="Times"/>
                          <w:iCs/>
                          <w:lang w:val="en-CA"/>
                        </w:rPr>
                        <w:t>.</w:t>
                      </w:r>
                    </w:p>
                  </w:txbxContent>
                </v:textbox>
                <w10:anchorlock/>
              </v:shape>
            </w:pict>
          </mc:Fallback>
        </mc:AlternateContent>
      </w:r>
    </w:p>
    <w:p w14:paraId="73252F3F" w14:textId="31F197EF" w:rsidR="00583E12" w:rsidRDefault="00583E12" w:rsidP="00583E12">
      <w:pPr>
        <w:rPr>
          <w:lang w:val="en-GB" w:eastAsia="ja-JP"/>
        </w:rPr>
      </w:pPr>
      <w:r>
        <w:rPr>
          <w:lang w:val="en-GB" w:eastAsia="ja-JP"/>
        </w:rPr>
        <w:t xml:space="preserve">Related to the FFS, the straightforward solution would be that the </w:t>
      </w:r>
      <w:proofErr w:type="spellStart"/>
      <w:r w:rsidRPr="00E637E2">
        <w:rPr>
          <w:i/>
          <w:iCs/>
          <w:lang w:val="en-GB" w:eastAsia="ja-JP"/>
        </w:rPr>
        <w:t>additionalPCI</w:t>
      </w:r>
      <w:proofErr w:type="spellEnd"/>
      <w:r w:rsidRPr="00E637E2">
        <w:rPr>
          <w:i/>
          <w:iCs/>
          <w:lang w:val="en-GB" w:eastAsia="ja-JP"/>
        </w:rPr>
        <w:t xml:space="preserve"> </w:t>
      </w:r>
      <w:r>
        <w:rPr>
          <w:lang w:val="en-GB" w:eastAsia="ja-JP"/>
        </w:rPr>
        <w:t>is used as an identifier:</w:t>
      </w:r>
    </w:p>
    <w:p w14:paraId="1889E7EC" w14:textId="790575B1" w:rsidR="00BF5578" w:rsidRPr="00E2197C" w:rsidRDefault="00583E12" w:rsidP="00023AD7">
      <w:pPr>
        <w:pStyle w:val="Proposal"/>
        <w:rPr>
          <w:lang w:val="en-GB" w:eastAsia="ja-JP"/>
        </w:rPr>
      </w:pPr>
      <w:bookmarkStart w:id="18" w:name="_Ref142493880"/>
      <w:bookmarkStart w:id="19" w:name="_Toc142665142"/>
      <w:proofErr w:type="spellStart"/>
      <w:r>
        <w:rPr>
          <w:lang w:val="en-GB" w:eastAsia="ja-JP"/>
        </w:rPr>
        <w:t>additionalPCI</w:t>
      </w:r>
      <w:r w:rsidR="00B55F3C">
        <w:rPr>
          <w:lang w:val="en-GB" w:eastAsia="ja-JP"/>
        </w:rPr>
        <w:t>Index</w:t>
      </w:r>
      <w:proofErr w:type="spellEnd"/>
      <w:r>
        <w:rPr>
          <w:lang w:val="en-GB" w:eastAsia="ja-JP"/>
        </w:rPr>
        <w:t xml:space="preserve"> is used as the PRACH configuration indication in the PDCCH order.</w:t>
      </w:r>
      <w:bookmarkEnd w:id="18"/>
      <w:bookmarkEnd w:id="19"/>
      <w:r>
        <w:rPr>
          <w:lang w:val="en-GB" w:eastAsia="ja-JP"/>
        </w:rPr>
        <w:t xml:space="preserve"> </w:t>
      </w:r>
    </w:p>
    <w:p w14:paraId="79999998" w14:textId="4B673EC7" w:rsidR="00E2197C" w:rsidRDefault="00E2197C" w:rsidP="00E2197C">
      <w:pPr>
        <w:rPr>
          <w:lang w:val="en-GB" w:eastAsia="ja-JP"/>
        </w:rPr>
      </w:pPr>
      <w:r>
        <w:rPr>
          <w:lang w:val="en-GB" w:eastAsia="ja-JP"/>
        </w:rPr>
        <w:t>RAN1 have made the following agreement and working assumption</w:t>
      </w:r>
      <w:r w:rsidR="00F612E0">
        <w:rPr>
          <w:lang w:val="en-GB" w:eastAsia="ja-JP"/>
        </w:rPr>
        <w:t>:</w:t>
      </w:r>
    </w:p>
    <w:p w14:paraId="14A64F50" w14:textId="77777777" w:rsidR="00E2197C" w:rsidRDefault="00E2197C" w:rsidP="00E2197C">
      <w:pPr>
        <w:rPr>
          <w:lang w:val="en-GB" w:eastAsia="ja-JP"/>
        </w:rPr>
      </w:pPr>
      <w:r w:rsidRPr="00934A11">
        <w:rPr>
          <w:noProof/>
          <w:lang w:val="en-GB" w:eastAsia="ja-JP"/>
        </w:rPr>
        <mc:AlternateContent>
          <mc:Choice Requires="wps">
            <w:drawing>
              <wp:inline distT="0" distB="0" distL="0" distR="0" wp14:anchorId="4B3D638A" wp14:editId="0D2076CF">
                <wp:extent cx="6120765" cy="1459230"/>
                <wp:effectExtent l="0" t="0" r="13335" b="26670"/>
                <wp:docPr id="19" name="Text Box 19"/>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16E05932" w14:textId="03B8A9FE" w:rsidR="00E2197C" w:rsidRPr="003B1EA5" w:rsidRDefault="00E2197C" w:rsidP="00A65D93">
                            <w:pPr>
                              <w:spacing w:after="0"/>
                              <w:rPr>
                                <w:rFonts w:ascii="Times" w:eastAsia="Batang" w:hAnsi="Times" w:cs="Times"/>
                                <w:b/>
                                <w:bCs/>
                                <w:highlight w:val="green"/>
                                <w:lang w:eastAsia="x-none"/>
                              </w:rPr>
                            </w:pPr>
                            <w:proofErr w:type="gramStart"/>
                            <w:r w:rsidRPr="003B1EA5">
                              <w:rPr>
                                <w:rFonts w:ascii="Times" w:eastAsia="Batang" w:hAnsi="Times" w:cs="Times"/>
                                <w:b/>
                                <w:bCs/>
                                <w:highlight w:val="green"/>
                                <w:lang w:eastAsia="x-none"/>
                              </w:rPr>
                              <w:t>Agreement</w:t>
                            </w:r>
                            <w:r>
                              <w:rPr>
                                <w:rFonts w:ascii="Times" w:eastAsia="Batang" w:hAnsi="Times" w:cs="Times"/>
                                <w:b/>
                                <w:bCs/>
                                <w:highlight w:val="green"/>
                                <w:lang w:eastAsia="x-none"/>
                              </w:rPr>
                              <w:t xml:space="preserve"> </w:t>
                            </w:r>
                            <w:r>
                              <w:rPr>
                                <w:rFonts w:ascii="Times" w:eastAsia="Batang" w:hAnsi="Times" w:cs="Times"/>
                                <w:b/>
                                <w:bCs/>
                                <w:lang w:eastAsia="x-none"/>
                              </w:rPr>
                              <w:t xml:space="preserve"> </w:t>
                            </w:r>
                            <w:r w:rsidRPr="00E2197C">
                              <w:rPr>
                                <w:rFonts w:ascii="Times" w:eastAsia="Batang" w:hAnsi="Times" w:cs="Times"/>
                                <w:b/>
                                <w:bCs/>
                                <w:lang w:eastAsia="x-none"/>
                              </w:rPr>
                              <w:t>(</w:t>
                            </w:r>
                            <w:proofErr w:type="gramEnd"/>
                            <w:r w:rsidRPr="00E2197C">
                              <w:rPr>
                                <w:rFonts w:ascii="Times" w:eastAsia="Batang" w:hAnsi="Times" w:cs="Times"/>
                                <w:b/>
                                <w:bCs/>
                                <w:lang w:eastAsia="x-none"/>
                              </w:rPr>
                              <w:t>RAN1#111)</w:t>
                            </w:r>
                          </w:p>
                          <w:p w14:paraId="37CA9481" w14:textId="77777777" w:rsidR="00E2197C" w:rsidRPr="003B1EA5" w:rsidRDefault="00E2197C" w:rsidP="00A65D93">
                            <w:pPr>
                              <w:spacing w:after="0"/>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71AFDB52"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027DDD6B"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31A3F277" w14:textId="295F1F07" w:rsidR="00E2197C"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Pr="003B0954">
                              <w:rPr>
                                <w:rFonts w:ascii="Times" w:eastAsia="Batang" w:hAnsi="Times" w:cs="Times"/>
                                <w:lang w:eastAsia="x-none"/>
                              </w:rPr>
                              <w:t xml:space="preserve"> </w:t>
                            </w:r>
                          </w:p>
                          <w:p w14:paraId="65E850D3" w14:textId="77777777" w:rsidR="00E2197C" w:rsidRDefault="00E2197C" w:rsidP="00A65D93">
                            <w:pPr>
                              <w:spacing w:after="0"/>
                              <w:rPr>
                                <w:rFonts w:ascii="Times" w:hAnsi="Times" w:cs="Times"/>
                                <w:b/>
                                <w:bCs/>
                                <w:highlight w:val="darkYellow"/>
                                <w:lang w:eastAsia="x-none"/>
                              </w:rPr>
                            </w:pPr>
                          </w:p>
                          <w:p w14:paraId="1C51121C" w14:textId="2B067762" w:rsidR="00E2197C" w:rsidRPr="00275D84" w:rsidRDefault="00E2197C" w:rsidP="00A65D93">
                            <w:pPr>
                              <w:spacing w:after="0"/>
                              <w:rPr>
                                <w:rFonts w:ascii="Times" w:hAnsi="Times" w:cs="Times"/>
                                <w:b/>
                                <w:bCs/>
                                <w:highlight w:val="darkYellow"/>
                                <w:lang w:eastAsia="x-none"/>
                              </w:rPr>
                            </w:pPr>
                            <w:r w:rsidRPr="00275D84">
                              <w:rPr>
                                <w:rFonts w:ascii="Times" w:hAnsi="Times" w:cs="Times"/>
                                <w:b/>
                                <w:bCs/>
                                <w:highlight w:val="darkYellow"/>
                                <w:lang w:eastAsia="x-none"/>
                              </w:rPr>
                              <w:t>Working Assumption</w:t>
                            </w:r>
                            <w:r>
                              <w:rPr>
                                <w:rFonts w:ascii="Times" w:hAnsi="Times" w:cs="Times"/>
                                <w:b/>
                                <w:bCs/>
                                <w:highlight w:val="darkYellow"/>
                                <w:lang w:eastAsia="x-none"/>
                              </w:rPr>
                              <w:t xml:space="preserve"> </w:t>
                            </w:r>
                            <w:r w:rsidRPr="00E2197C">
                              <w:rPr>
                                <w:rFonts w:ascii="Times" w:hAnsi="Times" w:cs="Times"/>
                                <w:b/>
                                <w:bCs/>
                                <w:lang w:eastAsia="x-none"/>
                              </w:rPr>
                              <w:t>(RAN1#113)</w:t>
                            </w:r>
                          </w:p>
                          <w:p w14:paraId="6D308872" w14:textId="77777777" w:rsidR="00E2197C" w:rsidRPr="00E2197C" w:rsidRDefault="00E2197C" w:rsidP="00A65D93">
                            <w:pPr>
                              <w:spacing w:after="0"/>
                              <w:jc w:val="both"/>
                              <w:rPr>
                                <w:rStyle w:val="Emphasis"/>
                                <w:rFonts w:ascii="Times" w:hAnsi="Times" w:cs="Times"/>
                                <w:i w:val="0"/>
                                <w:iCs w:val="0"/>
                              </w:rPr>
                            </w:pPr>
                            <w:r w:rsidRPr="00E2197C">
                              <w:rPr>
                                <w:rStyle w:val="Emphasis"/>
                                <w:rFonts w:ascii="Times" w:hAnsi="Times" w:cs="Times"/>
                                <w:i w:val="0"/>
                                <w:iCs w:val="0"/>
                              </w:rPr>
                              <w:t xml:space="preserve">For intra-cell multi-DCI based </w:t>
                            </w:r>
                            <w:proofErr w:type="gramStart"/>
                            <w:r w:rsidRPr="00E2197C">
                              <w:rPr>
                                <w:rStyle w:val="Emphasis"/>
                                <w:rFonts w:ascii="Times" w:hAnsi="Times" w:cs="Times"/>
                                <w:i w:val="0"/>
                                <w:iCs w:val="0"/>
                              </w:rPr>
                              <w:t>Multi-TRP</w:t>
                            </w:r>
                            <w:proofErr w:type="gramEnd"/>
                            <w:r w:rsidRPr="00E2197C">
                              <w:rPr>
                                <w:rStyle w:val="Emphasis"/>
                                <w:rFonts w:ascii="Times" w:hAnsi="Times" w:cs="Times"/>
                                <w:i w:val="0"/>
                                <w:iCs w:val="0"/>
                              </w:rPr>
                              <w:t xml:space="preserve"> operation with two TA enhancement, support the case where a PDCCH order sent by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triggers RACH procedure towards either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or TRP</w:t>
                            </w:r>
                            <w:r w:rsidRPr="00E2197C">
                              <w:rPr>
                                <w:rStyle w:val="Emphasis"/>
                                <w:rFonts w:ascii="Times" w:hAnsi="Times" w:cs="Times"/>
                                <w:i w:val="0"/>
                                <w:iCs w:val="0"/>
                                <w:vertAlign w:val="subscript"/>
                              </w:rPr>
                              <w:t>Y</w:t>
                            </w:r>
                            <w:r w:rsidRPr="00E2197C">
                              <w:rPr>
                                <w:rStyle w:val="Emphasis"/>
                                <w:rFonts w:ascii="Times" w:hAnsi="Times" w:cs="Times"/>
                                <w:i w:val="0"/>
                                <w:iCs w:val="0"/>
                              </w:rPr>
                              <w:t xml:space="preserve">. </w:t>
                            </w:r>
                          </w:p>
                          <w:p w14:paraId="41361993" w14:textId="0BA9E5EC" w:rsidR="00E2197C" w:rsidRPr="00E2197C" w:rsidRDefault="00E2197C" w:rsidP="00A65D93">
                            <w:pPr>
                              <w:numPr>
                                <w:ilvl w:val="0"/>
                                <w:numId w:val="20"/>
                              </w:numPr>
                              <w:spacing w:after="0" w:line="240" w:lineRule="auto"/>
                              <w:jc w:val="both"/>
                              <w:rPr>
                                <w:rFonts w:ascii="Times" w:hAnsi="Times" w:cs="Times"/>
                              </w:rPr>
                            </w:pPr>
                            <w:r w:rsidRPr="00E2197C">
                              <w:rPr>
                                <w:rStyle w:val="Emphasis"/>
                                <w:rFonts w:ascii="Times" w:hAnsi="Times" w:cs="Times"/>
                                <w:i w:val="0"/>
                                <w:iCs w:val="0"/>
                              </w:rPr>
                              <w:t>FFS: details of PRACH power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3D638A" id="Text Box 19" o:spid="_x0000_s1033"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" fillcolor="white [3201]" strokeweight=".5pt">
                <v:textbox style="mso-fit-shape-to-text:t">
                  <w:txbxContent>
                    <w:p w14:paraId="16E05932" w14:textId="03B8A9FE" w:rsidR="00E2197C" w:rsidRPr="003B1EA5" w:rsidRDefault="00E2197C" w:rsidP="00A65D93">
                      <w:pPr>
                        <w:spacing w:after="0"/>
                        <w:rPr>
                          <w:rFonts w:ascii="Times" w:eastAsia="Batang" w:hAnsi="Times" w:cs="Times"/>
                          <w:b/>
                          <w:bCs/>
                          <w:highlight w:val="green"/>
                          <w:lang w:eastAsia="x-none"/>
                        </w:rPr>
                      </w:pPr>
                      <w:proofErr w:type="gramStart"/>
                      <w:r w:rsidRPr="003B1EA5">
                        <w:rPr>
                          <w:rFonts w:ascii="Times" w:eastAsia="Batang" w:hAnsi="Times" w:cs="Times"/>
                          <w:b/>
                          <w:bCs/>
                          <w:highlight w:val="green"/>
                          <w:lang w:eastAsia="x-none"/>
                        </w:rPr>
                        <w:t>Agreement</w:t>
                      </w:r>
                      <w:r>
                        <w:rPr>
                          <w:rFonts w:ascii="Times" w:eastAsia="Batang" w:hAnsi="Times" w:cs="Times"/>
                          <w:b/>
                          <w:bCs/>
                          <w:highlight w:val="green"/>
                          <w:lang w:eastAsia="x-none"/>
                        </w:rPr>
                        <w:t xml:space="preserve"> </w:t>
                      </w:r>
                      <w:r>
                        <w:rPr>
                          <w:rFonts w:ascii="Times" w:eastAsia="Batang" w:hAnsi="Times" w:cs="Times"/>
                          <w:b/>
                          <w:bCs/>
                          <w:lang w:eastAsia="x-none"/>
                        </w:rPr>
                        <w:t xml:space="preserve"> </w:t>
                      </w:r>
                      <w:r w:rsidRPr="00E2197C">
                        <w:rPr>
                          <w:rFonts w:ascii="Times" w:eastAsia="Batang" w:hAnsi="Times" w:cs="Times"/>
                          <w:b/>
                          <w:bCs/>
                          <w:lang w:eastAsia="x-none"/>
                        </w:rPr>
                        <w:t>(</w:t>
                      </w:r>
                      <w:proofErr w:type="gramEnd"/>
                      <w:r w:rsidRPr="00E2197C">
                        <w:rPr>
                          <w:rFonts w:ascii="Times" w:eastAsia="Batang" w:hAnsi="Times" w:cs="Times"/>
                          <w:b/>
                          <w:bCs/>
                          <w:lang w:eastAsia="x-none"/>
                        </w:rPr>
                        <w:t>RAN1#111)</w:t>
                      </w:r>
                    </w:p>
                    <w:p w14:paraId="37CA9481" w14:textId="77777777" w:rsidR="00E2197C" w:rsidRPr="003B1EA5" w:rsidRDefault="00E2197C" w:rsidP="00A65D93">
                      <w:pPr>
                        <w:spacing w:after="0"/>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71AFDB52"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027DDD6B"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31A3F277" w14:textId="295F1F07" w:rsidR="00E2197C"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Pr="003B0954">
                        <w:rPr>
                          <w:rFonts w:ascii="Times" w:eastAsia="Batang" w:hAnsi="Times" w:cs="Times"/>
                          <w:lang w:eastAsia="x-none"/>
                        </w:rPr>
                        <w:t xml:space="preserve"> </w:t>
                      </w:r>
                    </w:p>
                    <w:p w14:paraId="65E850D3" w14:textId="77777777" w:rsidR="00E2197C" w:rsidRDefault="00E2197C" w:rsidP="00A65D93">
                      <w:pPr>
                        <w:spacing w:after="0"/>
                        <w:rPr>
                          <w:rFonts w:ascii="Times" w:hAnsi="Times" w:cs="Times"/>
                          <w:b/>
                          <w:bCs/>
                          <w:highlight w:val="darkYellow"/>
                          <w:lang w:eastAsia="x-none"/>
                        </w:rPr>
                      </w:pPr>
                    </w:p>
                    <w:p w14:paraId="1C51121C" w14:textId="2B067762" w:rsidR="00E2197C" w:rsidRPr="00275D84" w:rsidRDefault="00E2197C" w:rsidP="00A65D93">
                      <w:pPr>
                        <w:spacing w:after="0"/>
                        <w:rPr>
                          <w:rFonts w:ascii="Times" w:hAnsi="Times" w:cs="Times"/>
                          <w:b/>
                          <w:bCs/>
                          <w:highlight w:val="darkYellow"/>
                          <w:lang w:eastAsia="x-none"/>
                        </w:rPr>
                      </w:pPr>
                      <w:r w:rsidRPr="00275D84">
                        <w:rPr>
                          <w:rFonts w:ascii="Times" w:hAnsi="Times" w:cs="Times"/>
                          <w:b/>
                          <w:bCs/>
                          <w:highlight w:val="darkYellow"/>
                          <w:lang w:eastAsia="x-none"/>
                        </w:rPr>
                        <w:t>Working Assumption</w:t>
                      </w:r>
                      <w:r>
                        <w:rPr>
                          <w:rFonts w:ascii="Times" w:hAnsi="Times" w:cs="Times"/>
                          <w:b/>
                          <w:bCs/>
                          <w:highlight w:val="darkYellow"/>
                          <w:lang w:eastAsia="x-none"/>
                        </w:rPr>
                        <w:t xml:space="preserve"> </w:t>
                      </w:r>
                      <w:r w:rsidRPr="00E2197C">
                        <w:rPr>
                          <w:rFonts w:ascii="Times" w:hAnsi="Times" w:cs="Times"/>
                          <w:b/>
                          <w:bCs/>
                          <w:lang w:eastAsia="x-none"/>
                        </w:rPr>
                        <w:t>(RAN1#113)</w:t>
                      </w:r>
                    </w:p>
                    <w:p w14:paraId="6D308872" w14:textId="77777777" w:rsidR="00E2197C" w:rsidRPr="00E2197C" w:rsidRDefault="00E2197C" w:rsidP="00A65D93">
                      <w:pPr>
                        <w:spacing w:after="0"/>
                        <w:jc w:val="both"/>
                        <w:rPr>
                          <w:rStyle w:val="Emphasis"/>
                          <w:rFonts w:ascii="Times" w:hAnsi="Times" w:cs="Times"/>
                          <w:i w:val="0"/>
                          <w:iCs w:val="0"/>
                        </w:rPr>
                      </w:pPr>
                      <w:r w:rsidRPr="00E2197C">
                        <w:rPr>
                          <w:rStyle w:val="Emphasis"/>
                          <w:rFonts w:ascii="Times" w:hAnsi="Times" w:cs="Times"/>
                          <w:i w:val="0"/>
                          <w:iCs w:val="0"/>
                        </w:rPr>
                        <w:t xml:space="preserve">For intra-cell multi-DCI based </w:t>
                      </w:r>
                      <w:proofErr w:type="gramStart"/>
                      <w:r w:rsidRPr="00E2197C">
                        <w:rPr>
                          <w:rStyle w:val="Emphasis"/>
                          <w:rFonts w:ascii="Times" w:hAnsi="Times" w:cs="Times"/>
                          <w:i w:val="0"/>
                          <w:iCs w:val="0"/>
                        </w:rPr>
                        <w:t>Multi-TRP</w:t>
                      </w:r>
                      <w:proofErr w:type="gramEnd"/>
                      <w:r w:rsidRPr="00E2197C">
                        <w:rPr>
                          <w:rStyle w:val="Emphasis"/>
                          <w:rFonts w:ascii="Times" w:hAnsi="Times" w:cs="Times"/>
                          <w:i w:val="0"/>
                          <w:iCs w:val="0"/>
                        </w:rPr>
                        <w:t xml:space="preserve"> operation with two TA enhancement, support the case where a PDCCH order sent by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triggers RACH procedure towards either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or TRP</w:t>
                      </w:r>
                      <w:r w:rsidRPr="00E2197C">
                        <w:rPr>
                          <w:rStyle w:val="Emphasis"/>
                          <w:rFonts w:ascii="Times" w:hAnsi="Times" w:cs="Times"/>
                          <w:i w:val="0"/>
                          <w:iCs w:val="0"/>
                          <w:vertAlign w:val="subscript"/>
                        </w:rPr>
                        <w:t>Y</w:t>
                      </w:r>
                      <w:r w:rsidRPr="00E2197C">
                        <w:rPr>
                          <w:rStyle w:val="Emphasis"/>
                          <w:rFonts w:ascii="Times" w:hAnsi="Times" w:cs="Times"/>
                          <w:i w:val="0"/>
                          <w:iCs w:val="0"/>
                        </w:rPr>
                        <w:t xml:space="preserve">. </w:t>
                      </w:r>
                    </w:p>
                    <w:p w14:paraId="41361993" w14:textId="0BA9E5EC" w:rsidR="00E2197C" w:rsidRPr="00E2197C" w:rsidRDefault="00E2197C" w:rsidP="00A65D93">
                      <w:pPr>
                        <w:numPr>
                          <w:ilvl w:val="0"/>
                          <w:numId w:val="20"/>
                        </w:numPr>
                        <w:spacing w:after="0" w:line="240" w:lineRule="auto"/>
                        <w:jc w:val="both"/>
                        <w:rPr>
                          <w:rFonts w:ascii="Times" w:hAnsi="Times" w:cs="Times"/>
                        </w:rPr>
                      </w:pPr>
                      <w:r w:rsidRPr="00E2197C">
                        <w:rPr>
                          <w:rStyle w:val="Emphasis"/>
                          <w:rFonts w:ascii="Times" w:hAnsi="Times" w:cs="Times"/>
                          <w:i w:val="0"/>
                          <w:iCs w:val="0"/>
                        </w:rPr>
                        <w:t>FFS: details of PRACH power control</w:t>
                      </w:r>
                    </w:p>
                  </w:txbxContent>
                </v:textbox>
                <w10:anchorlock/>
              </v:shape>
            </w:pict>
          </mc:Fallback>
        </mc:AlternateContent>
      </w:r>
    </w:p>
    <w:p w14:paraId="4639D4D8" w14:textId="450AAAA7" w:rsidR="00E2197C" w:rsidRDefault="00E2197C" w:rsidP="00E2197C">
      <w:pPr>
        <w:rPr>
          <w:lang w:val="en-GB" w:eastAsia="ja-JP"/>
        </w:rPr>
      </w:pPr>
      <w:r>
        <w:rPr>
          <w:lang w:val="en-GB" w:eastAsia="ja-JP"/>
        </w:rPr>
        <w:t xml:space="preserve">Conceptually, there is little difference between intra-cell and inter-cell: the difference is the identity of the DL RS that identifies the TRP. Since intra-cell and inter-cell are very similar, we propose to confirm the working </w:t>
      </w:r>
      <w:proofErr w:type="gramStart"/>
      <w:r>
        <w:rPr>
          <w:lang w:val="en-GB" w:eastAsia="ja-JP"/>
        </w:rPr>
        <w:t>assumption</w:t>
      </w:r>
      <w:proofErr w:type="gramEnd"/>
    </w:p>
    <w:p w14:paraId="33A72EF9" w14:textId="0EA67ED2" w:rsidR="00E2197C" w:rsidRDefault="00E2197C" w:rsidP="00E2197C">
      <w:pPr>
        <w:pStyle w:val="Proposal"/>
        <w:rPr>
          <w:lang w:val="en-GB" w:eastAsia="ja-JP"/>
        </w:rPr>
      </w:pPr>
      <w:bookmarkStart w:id="20" w:name="_Toc142665143"/>
      <w:r>
        <w:rPr>
          <w:lang w:val="en-GB" w:eastAsia="ja-JP"/>
        </w:rPr>
        <w:t xml:space="preserve">Confirm the working assumption: A PDCCH order sent from one TRP can trigger a PRACH transmission </w:t>
      </w:r>
      <w:r w:rsidRPr="00C9091B">
        <w:rPr>
          <w:lang w:val="en-GB" w:eastAsia="ja-JP"/>
        </w:rPr>
        <w:t>towards either the same TRP or a different TRP</w:t>
      </w:r>
      <w:r>
        <w:rPr>
          <w:lang w:val="en-GB" w:eastAsia="ja-JP"/>
        </w:rPr>
        <w:t xml:space="preserve"> for intra-cell operation and inter-cell operation.</w:t>
      </w:r>
      <w:bookmarkEnd w:id="20"/>
    </w:p>
    <w:p w14:paraId="031CBDCB" w14:textId="4AE8EAFB" w:rsidR="007247A3" w:rsidRPr="007247A3" w:rsidRDefault="00B07425" w:rsidP="00ED003A">
      <w:pPr>
        <w:rPr>
          <w:b/>
          <w:bCs/>
          <w:lang w:val="en-GB" w:eastAsia="ja-JP"/>
        </w:rPr>
      </w:pPr>
      <w:r w:rsidRPr="00456587">
        <w:rPr>
          <w:lang w:val="en-GB" w:eastAsia="ja-JP"/>
        </w:rPr>
        <w:t xml:space="preserve">In current specification, </w:t>
      </w:r>
      <w:r w:rsidR="00715A39" w:rsidRPr="00456587">
        <w:rPr>
          <w:lang w:val="en-GB" w:eastAsia="ja-JP"/>
        </w:rPr>
        <w:t xml:space="preserve">a DL RS associated to a PDCCH </w:t>
      </w:r>
      <w:r w:rsidR="004B207D" w:rsidRPr="00456587">
        <w:rPr>
          <w:lang w:val="en-GB" w:eastAsia="ja-JP"/>
        </w:rPr>
        <w:t xml:space="preserve">order </w:t>
      </w:r>
      <w:r w:rsidR="00060A55" w:rsidRPr="00456587">
        <w:rPr>
          <w:lang w:val="en-GB" w:eastAsia="ja-JP"/>
        </w:rPr>
        <w:t xml:space="preserve">is used for </w:t>
      </w:r>
      <w:r w:rsidR="000A03C3" w:rsidRPr="00456587">
        <w:rPr>
          <w:lang w:val="en-GB" w:eastAsia="ja-JP"/>
        </w:rPr>
        <w:t>pathloss calculation for a</w:t>
      </w:r>
      <w:r w:rsidR="00715A39" w:rsidRPr="00456587">
        <w:rPr>
          <w:lang w:val="en-GB" w:eastAsia="ja-JP"/>
        </w:rPr>
        <w:t xml:space="preserve"> PRACH</w:t>
      </w:r>
      <w:r w:rsidR="000A03C3" w:rsidRPr="00456587">
        <w:rPr>
          <w:lang w:val="en-GB" w:eastAsia="ja-JP"/>
        </w:rPr>
        <w:t xml:space="preserve"> transmission triggered by the PDCCH order</w:t>
      </w:r>
      <w:r w:rsidR="00082387" w:rsidRPr="00456587">
        <w:rPr>
          <w:lang w:val="en-GB" w:eastAsia="ja-JP"/>
        </w:rPr>
        <w:t xml:space="preserve">.  With cross TRP triggering, </w:t>
      </w:r>
      <w:r w:rsidR="00301973" w:rsidRPr="00456587">
        <w:rPr>
          <w:lang w:val="en-GB" w:eastAsia="ja-JP"/>
        </w:rPr>
        <w:t xml:space="preserve">pathloss </w:t>
      </w:r>
      <w:r w:rsidR="00B76322" w:rsidRPr="00456587">
        <w:rPr>
          <w:lang w:val="en-GB" w:eastAsia="ja-JP"/>
        </w:rPr>
        <w:t xml:space="preserve">calculation should be based on a DL RS </w:t>
      </w:r>
      <w:r w:rsidR="009D321F" w:rsidRPr="00456587">
        <w:rPr>
          <w:lang w:val="en-GB" w:eastAsia="ja-JP"/>
        </w:rPr>
        <w:t xml:space="preserve">associated to the TRP </w:t>
      </w:r>
      <w:r w:rsidR="00B76322" w:rsidRPr="00456587">
        <w:rPr>
          <w:lang w:val="en-GB" w:eastAsia="ja-JP"/>
        </w:rPr>
        <w:t>to which the PRACH is transmitted toward</w:t>
      </w:r>
      <w:r w:rsidR="00D34219" w:rsidRPr="00456587">
        <w:rPr>
          <w:lang w:val="en-GB" w:eastAsia="ja-JP"/>
        </w:rPr>
        <w:t>s</w:t>
      </w:r>
      <w:r w:rsidR="000A03C3" w:rsidRPr="00456587">
        <w:rPr>
          <w:lang w:val="en-GB" w:eastAsia="ja-JP"/>
        </w:rPr>
        <w:t xml:space="preserve">, not </w:t>
      </w:r>
      <w:r w:rsidR="00A20BC7" w:rsidRPr="00456587">
        <w:rPr>
          <w:lang w:val="en-GB" w:eastAsia="ja-JP"/>
        </w:rPr>
        <w:t>the TRP the PDCCH order is received.</w:t>
      </w:r>
      <w:r w:rsidR="007247A3">
        <w:rPr>
          <w:b/>
          <w:bCs/>
          <w:lang w:val="en-GB" w:eastAsia="ja-JP"/>
        </w:rPr>
        <w:t xml:space="preserve"> </w:t>
      </w:r>
      <w:r w:rsidR="007247A3">
        <w:rPr>
          <w:lang w:val="en-GB" w:eastAsia="ja-JP"/>
        </w:rPr>
        <w:t>We note that the PDCCH order contains a reference to an SSB:</w:t>
      </w:r>
    </w:p>
    <w:p w14:paraId="00A9C228" w14:textId="77777777" w:rsidR="007247A3" w:rsidRDefault="00E2197C" w:rsidP="00ED003A">
      <w:pPr>
        <w:rPr>
          <w:lang w:val="en-GB" w:eastAsia="ja-JP"/>
        </w:rPr>
      </w:pPr>
      <w:r w:rsidRPr="007247A3">
        <w:rPr>
          <w:noProof/>
          <w:lang w:val="en-GB" w:eastAsia="ja-JP"/>
        </w:rPr>
        <mc:AlternateContent>
          <mc:Choice Requires="wps">
            <w:drawing>
              <wp:inline distT="0" distB="0" distL="0" distR="0" wp14:anchorId="29328B19" wp14:editId="130F1706">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C1BAC7" w14:textId="77777777" w:rsidR="00E2197C" w:rsidRDefault="00E2197C" w:rsidP="00E2197C">
                            <w:r>
                              <w:t>Excerpt from 38.212, section 7.3.1.2.1:</w:t>
                            </w:r>
                          </w:p>
                          <w:p w14:paraId="492748B2" w14:textId="77777777" w:rsidR="00E2197C" w:rsidRDefault="00E2197C" w:rsidP="00E2197C">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328B19" id="Text Box 20"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5EC1BAC7" w14:textId="77777777" w:rsidR="00E2197C" w:rsidRDefault="00E2197C" w:rsidP="00E2197C">
                      <w:r>
                        <w:t>Excerpt from 38.212, section 7.3.1.2.1:</w:t>
                      </w:r>
                    </w:p>
                    <w:p w14:paraId="492748B2" w14:textId="77777777" w:rsidR="00E2197C" w:rsidRDefault="00E2197C" w:rsidP="00E2197C">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v:textbox>
                <w10:anchorlock/>
              </v:shape>
            </w:pict>
          </mc:Fallback>
        </mc:AlternateContent>
      </w:r>
    </w:p>
    <w:p w14:paraId="0B8A2EDC" w14:textId="77777777" w:rsidR="007247A3" w:rsidRDefault="007247A3" w:rsidP="00ED003A">
      <w:pPr>
        <w:rPr>
          <w:lang w:val="en-GB" w:eastAsia="ja-JP"/>
        </w:rPr>
      </w:pPr>
      <w:r>
        <w:rPr>
          <w:lang w:val="en-GB" w:eastAsia="ja-JP"/>
        </w:rPr>
        <w:t xml:space="preserve">In legacy, this field is used by the UE to determine when to transmit the PRACH preamble. We see that we can reuse this field to also let the UE determine the pathloss, </w:t>
      </w:r>
      <w:r w:rsidR="003A7538">
        <w:rPr>
          <w:lang w:val="en-GB" w:eastAsia="ja-JP"/>
        </w:rPr>
        <w:t xml:space="preserve">spatial filter </w:t>
      </w:r>
      <w:r>
        <w:rPr>
          <w:lang w:val="en-GB" w:eastAsia="ja-JP"/>
        </w:rPr>
        <w:t xml:space="preserve">and subsequently </w:t>
      </w:r>
      <w:proofErr w:type="gramStart"/>
      <w:r>
        <w:rPr>
          <w:lang w:val="en-GB" w:eastAsia="ja-JP"/>
        </w:rPr>
        <w:t>its</w:t>
      </w:r>
      <w:proofErr w:type="gramEnd"/>
      <w:r>
        <w:rPr>
          <w:lang w:val="en-GB" w:eastAsia="ja-JP"/>
        </w:rPr>
        <w:t xml:space="preserve"> transmit power:</w:t>
      </w:r>
    </w:p>
    <w:p w14:paraId="4F346C7B" w14:textId="77777777" w:rsidR="007247A3" w:rsidRPr="00456587" w:rsidRDefault="007247A3" w:rsidP="007247A3">
      <w:pPr>
        <w:pStyle w:val="Proposal"/>
        <w:rPr>
          <w:lang w:val="en-GB" w:eastAsia="ja-JP"/>
        </w:rPr>
      </w:pPr>
      <w:bookmarkStart w:id="21" w:name="_Ref142484054"/>
      <w:bookmarkStart w:id="22" w:name="_Toc142665144"/>
      <w:r>
        <w:rPr>
          <w:lang w:val="en-GB" w:eastAsia="ja-JP"/>
        </w:rPr>
        <w:t>For PDCCH order triggered PRACH transmission, pathloss calculation</w:t>
      </w:r>
      <w:r w:rsidR="00572FE9">
        <w:rPr>
          <w:lang w:val="en-GB" w:eastAsia="ja-JP"/>
        </w:rPr>
        <w:t xml:space="preserve"> and spatial </w:t>
      </w:r>
      <w:r w:rsidR="00101D23">
        <w:rPr>
          <w:lang w:val="en-GB" w:eastAsia="ja-JP"/>
        </w:rPr>
        <w:t>filter are</w:t>
      </w:r>
      <w:r w:rsidR="005F5401">
        <w:rPr>
          <w:lang w:val="en-GB" w:eastAsia="ja-JP"/>
        </w:rPr>
        <w:t xml:space="preserve"> </w:t>
      </w:r>
      <w:r>
        <w:rPr>
          <w:lang w:val="en-GB" w:eastAsia="ja-JP"/>
        </w:rPr>
        <w:t>based on the SSB indicated in the PDCCH order.</w:t>
      </w:r>
      <w:bookmarkEnd w:id="21"/>
      <w:bookmarkEnd w:id="22"/>
    </w:p>
    <w:p w14:paraId="45BDF92A" w14:textId="33BF6261" w:rsidR="00BF5578" w:rsidRDefault="00F612E0" w:rsidP="00023AD7">
      <w:pPr>
        <w:rPr>
          <w:lang w:eastAsia="ja-JP"/>
        </w:rPr>
      </w:pPr>
      <w:r>
        <w:rPr>
          <w:lang w:eastAsia="ja-JP"/>
        </w:rPr>
        <w:t xml:space="preserve">Due to </w:t>
      </w:r>
      <w:r>
        <w:rPr>
          <w:lang w:eastAsia="ja-JP"/>
        </w:rPr>
        <w:fldChar w:fldCharType="begin"/>
      </w:r>
      <w:r>
        <w:rPr>
          <w:lang w:eastAsia="ja-JP"/>
        </w:rPr>
        <w:instrText xml:space="preserve"> REF _Ref142484054 \r \h </w:instrText>
      </w:r>
      <w:r>
        <w:rPr>
          <w:lang w:eastAsia="ja-JP"/>
        </w:rPr>
      </w:r>
      <w:r>
        <w:rPr>
          <w:lang w:eastAsia="ja-JP"/>
        </w:rPr>
        <w:fldChar w:fldCharType="separate"/>
      </w:r>
      <w:r w:rsidR="00CD2936">
        <w:rPr>
          <w:lang w:eastAsia="ja-JP"/>
        </w:rPr>
        <w:t>Proposal 8</w:t>
      </w:r>
      <w:r>
        <w:rPr>
          <w:lang w:eastAsia="ja-JP"/>
        </w:rPr>
        <w:fldChar w:fldCharType="end"/>
      </w:r>
      <w:r>
        <w:rPr>
          <w:lang w:eastAsia="ja-JP"/>
        </w:rPr>
        <w:t xml:space="preserve">, a PDCCH order that triggers a cross-TRP RACH procedure will be a new type of PDCCH order, both for intra-cell and inter-cell. </w:t>
      </w:r>
      <w:r w:rsidR="001E0E4C">
        <w:rPr>
          <w:lang w:eastAsia="ja-JP"/>
        </w:rPr>
        <w:t>For inter-cell</w:t>
      </w:r>
      <w:r w:rsidR="00B55F3C">
        <w:rPr>
          <w:lang w:eastAsia="ja-JP"/>
        </w:rPr>
        <w:t xml:space="preserve"> cross-TRP triggering, the </w:t>
      </w:r>
      <w:proofErr w:type="spellStart"/>
      <w:r w:rsidR="00B55F3C">
        <w:rPr>
          <w:lang w:eastAsia="ja-JP"/>
        </w:rPr>
        <w:t>additionalPCIIndex</w:t>
      </w:r>
      <w:proofErr w:type="spellEnd"/>
      <w:r w:rsidR="00B55F3C">
        <w:rPr>
          <w:lang w:eastAsia="ja-JP"/>
        </w:rPr>
        <w:t xml:space="preserve"> included in the PDCCH order will make it possible to </w:t>
      </w:r>
      <w:r w:rsidR="001E0E4C">
        <w:rPr>
          <w:lang w:eastAsia="ja-JP"/>
        </w:rPr>
        <w:t>distinguish the new PDCCH order from the legacy PDCCH order</w:t>
      </w:r>
      <w:r w:rsidR="00B55F3C">
        <w:rPr>
          <w:lang w:eastAsia="ja-JP"/>
        </w:rPr>
        <w:t xml:space="preserve">. For intra-cell cross-TRP RACH procedure, </w:t>
      </w:r>
      <w:r w:rsidR="00427C6E">
        <w:rPr>
          <w:lang w:eastAsia="ja-JP"/>
        </w:rPr>
        <w:t>there is a need to include an indicator in the PDCCH order to make this possible:</w:t>
      </w:r>
    </w:p>
    <w:p w14:paraId="544A6DED" w14:textId="2EA22F2E" w:rsidR="00427C6E" w:rsidRDefault="00427C6E" w:rsidP="00427C6E">
      <w:pPr>
        <w:pStyle w:val="Proposal"/>
        <w:rPr>
          <w:lang w:eastAsia="ja-JP"/>
        </w:rPr>
      </w:pPr>
      <w:bookmarkStart w:id="23" w:name="_Toc142665145"/>
      <w:r>
        <w:rPr>
          <w:lang w:eastAsia="ja-JP"/>
        </w:rPr>
        <w:lastRenderedPageBreak/>
        <w:t>Include an identifier in the PDCCH order that triggers an intra-cell RACH procedure towards another TRP.</w:t>
      </w:r>
      <w:bookmarkEnd w:id="23"/>
      <w:r>
        <w:rPr>
          <w:lang w:eastAsia="ja-JP"/>
        </w:rPr>
        <w:t xml:space="preserve"> </w:t>
      </w:r>
    </w:p>
    <w:p w14:paraId="3F414191" w14:textId="17CFA94F" w:rsidR="005D4DC2" w:rsidRDefault="008C7C44" w:rsidP="00023AD7">
      <w:pPr>
        <w:rPr>
          <w:lang w:eastAsia="ja-JP"/>
        </w:rPr>
      </w:pPr>
      <w:r>
        <w:rPr>
          <w:lang w:eastAsia="ja-JP"/>
        </w:rPr>
        <w:t>In this agenda item</w:t>
      </w:r>
      <w:r w:rsidR="009D3381">
        <w:rPr>
          <w:lang w:eastAsia="ja-JP"/>
        </w:rPr>
        <w:t xml:space="preserve">, </w:t>
      </w:r>
      <w:r>
        <w:rPr>
          <w:lang w:eastAsia="ja-JP"/>
        </w:rPr>
        <w:t xml:space="preserve">PRACH transmission towards </w:t>
      </w:r>
      <w:r w:rsidR="009D3381">
        <w:rPr>
          <w:lang w:eastAsia="ja-JP"/>
        </w:rPr>
        <w:t xml:space="preserve">inactive </w:t>
      </w:r>
      <w:proofErr w:type="spellStart"/>
      <w:r>
        <w:rPr>
          <w:lang w:eastAsia="ja-JP"/>
        </w:rPr>
        <w:t>additionalP</w:t>
      </w:r>
      <w:r w:rsidR="005D4DC2">
        <w:rPr>
          <w:lang w:eastAsia="ja-JP"/>
        </w:rPr>
        <w:t>CI</w:t>
      </w:r>
      <w:proofErr w:type="spellEnd"/>
      <w:r w:rsidR="005D4DC2">
        <w:rPr>
          <w:lang w:eastAsia="ja-JP"/>
        </w:rPr>
        <w:t xml:space="preserve"> </w:t>
      </w:r>
      <w:r>
        <w:rPr>
          <w:lang w:eastAsia="ja-JP"/>
        </w:rPr>
        <w:t>has been dis</w:t>
      </w:r>
      <w:r w:rsidR="00E13870">
        <w:rPr>
          <w:lang w:eastAsia="ja-JP"/>
        </w:rPr>
        <w:t>c</w:t>
      </w:r>
      <w:r>
        <w:rPr>
          <w:lang w:eastAsia="ja-JP"/>
        </w:rPr>
        <w:t xml:space="preserve">ussed. </w:t>
      </w:r>
      <w:r w:rsidR="00E13870">
        <w:rPr>
          <w:lang w:eastAsia="ja-JP"/>
        </w:rPr>
        <w:t xml:space="preserve">Prior to receiving DL transmissions from a TRP broadcasting a different PCI than the serving cell, at least one TCI state </w:t>
      </w:r>
      <w:r w:rsidR="005D4DC2">
        <w:rPr>
          <w:lang w:eastAsia="ja-JP"/>
        </w:rPr>
        <w:t xml:space="preserve">associated with that different PCI </w:t>
      </w:r>
      <w:r w:rsidR="00E13870">
        <w:rPr>
          <w:lang w:eastAsia="ja-JP"/>
        </w:rPr>
        <w:t xml:space="preserve">must be activated. A TRP broadcasting a different PCI than the serving cell, </w:t>
      </w:r>
      <w:r w:rsidR="005D4DC2">
        <w:rPr>
          <w:lang w:eastAsia="ja-JP"/>
        </w:rPr>
        <w:t xml:space="preserve">and where no TCI state associated with that different PCI has been activated is called an inactive </w:t>
      </w:r>
      <w:proofErr w:type="spellStart"/>
      <w:r w:rsidR="005D4DC2">
        <w:rPr>
          <w:lang w:eastAsia="ja-JP"/>
        </w:rPr>
        <w:t>additionalPCI</w:t>
      </w:r>
      <w:proofErr w:type="spellEnd"/>
      <w:r w:rsidR="005D4DC2">
        <w:rPr>
          <w:lang w:eastAsia="ja-JP"/>
        </w:rPr>
        <w:t xml:space="preserve">. With </w:t>
      </w:r>
      <w:r w:rsidR="005D4DC2">
        <w:rPr>
          <w:lang w:eastAsia="ja-JP"/>
        </w:rPr>
        <w:fldChar w:fldCharType="begin"/>
      </w:r>
      <w:r w:rsidR="005D4DC2">
        <w:rPr>
          <w:lang w:eastAsia="ja-JP"/>
        </w:rPr>
        <w:instrText xml:space="preserve"> REF _Ref142493880 \r \h </w:instrText>
      </w:r>
      <w:r w:rsidR="005D4DC2">
        <w:rPr>
          <w:lang w:eastAsia="ja-JP"/>
        </w:rPr>
      </w:r>
      <w:r w:rsidR="005D4DC2">
        <w:rPr>
          <w:lang w:eastAsia="ja-JP"/>
        </w:rPr>
        <w:fldChar w:fldCharType="separate"/>
      </w:r>
      <w:r w:rsidR="00CD2936">
        <w:rPr>
          <w:lang w:eastAsia="ja-JP"/>
        </w:rPr>
        <w:t>Proposal 6</w:t>
      </w:r>
      <w:r w:rsidR="005D4DC2">
        <w:rPr>
          <w:lang w:eastAsia="ja-JP"/>
        </w:rPr>
        <w:fldChar w:fldCharType="end"/>
      </w:r>
      <w:r w:rsidR="005D4DC2">
        <w:rPr>
          <w:lang w:eastAsia="ja-JP"/>
        </w:rPr>
        <w:t xml:space="preserve"> and </w:t>
      </w:r>
      <w:r w:rsidR="005D4DC2">
        <w:rPr>
          <w:lang w:eastAsia="ja-JP"/>
        </w:rPr>
        <w:fldChar w:fldCharType="begin"/>
      </w:r>
      <w:r w:rsidR="005D4DC2">
        <w:rPr>
          <w:lang w:eastAsia="ja-JP"/>
        </w:rPr>
        <w:instrText xml:space="preserve"> REF _Ref142484054 \r \h </w:instrText>
      </w:r>
      <w:r w:rsidR="005D4DC2">
        <w:rPr>
          <w:lang w:eastAsia="ja-JP"/>
        </w:rPr>
      </w:r>
      <w:r w:rsidR="005D4DC2">
        <w:rPr>
          <w:lang w:eastAsia="ja-JP"/>
        </w:rPr>
        <w:fldChar w:fldCharType="separate"/>
      </w:r>
      <w:r w:rsidR="00CD2936">
        <w:rPr>
          <w:lang w:eastAsia="ja-JP"/>
        </w:rPr>
        <w:t>Proposal 8</w:t>
      </w:r>
      <w:r w:rsidR="005D4DC2">
        <w:rPr>
          <w:lang w:eastAsia="ja-JP"/>
        </w:rPr>
        <w:fldChar w:fldCharType="end"/>
      </w:r>
      <w:r w:rsidR="005D4DC2">
        <w:rPr>
          <w:lang w:eastAsia="ja-JP"/>
        </w:rPr>
        <w:t xml:space="preserve">, we support PRACH transmissions towards inactive </w:t>
      </w:r>
      <w:proofErr w:type="spellStart"/>
      <w:r w:rsidR="005D4DC2">
        <w:rPr>
          <w:lang w:eastAsia="ja-JP"/>
        </w:rPr>
        <w:t>additionalPCI</w:t>
      </w:r>
      <w:proofErr w:type="spellEnd"/>
      <w:r w:rsidR="005D4DC2">
        <w:rPr>
          <w:lang w:eastAsia="ja-JP"/>
        </w:rPr>
        <w:t>, and it would seem irrational to forbid such procedures:</w:t>
      </w:r>
    </w:p>
    <w:p w14:paraId="61AA52AF" w14:textId="7B4B3D4F" w:rsidR="005D4DC2" w:rsidRDefault="005D4DC2" w:rsidP="005D4DC2">
      <w:pPr>
        <w:pStyle w:val="Proposal"/>
        <w:rPr>
          <w:lang w:eastAsia="ja-JP"/>
        </w:rPr>
      </w:pPr>
      <w:bookmarkStart w:id="24" w:name="_Toc142665146"/>
      <w:r>
        <w:rPr>
          <w:lang w:eastAsia="ja-JP"/>
        </w:rPr>
        <w:t xml:space="preserve">Support PRACH triggering towards an inactive </w:t>
      </w:r>
      <w:r w:rsidR="00BE659D">
        <w:rPr>
          <w:lang w:eastAsia="ja-JP"/>
        </w:rPr>
        <w:t xml:space="preserve">additional </w:t>
      </w:r>
      <w:r>
        <w:rPr>
          <w:lang w:eastAsia="ja-JP"/>
        </w:rPr>
        <w:t>PCI.</w:t>
      </w:r>
      <w:bookmarkEnd w:id="24"/>
    </w:p>
    <w:p w14:paraId="35BC6F46" w14:textId="2F13F0FD" w:rsidR="008D28FD" w:rsidRDefault="008D28FD" w:rsidP="008D28FD">
      <w:pPr>
        <w:rPr>
          <w:lang w:eastAsia="ja-JP"/>
        </w:rPr>
      </w:pPr>
      <w:r>
        <w:rPr>
          <w:lang w:eastAsia="ja-JP"/>
        </w:rPr>
        <w:t xml:space="preserve">Note that we in </w:t>
      </w:r>
      <w:r>
        <w:rPr>
          <w:lang w:eastAsia="ja-JP"/>
        </w:rPr>
        <w:fldChar w:fldCharType="begin"/>
      </w:r>
      <w:r>
        <w:rPr>
          <w:lang w:eastAsia="ja-JP"/>
        </w:rPr>
        <w:instrText xml:space="preserve"> REF _Ref142483705 \r \h </w:instrText>
      </w:r>
      <w:r>
        <w:rPr>
          <w:lang w:eastAsia="ja-JP"/>
        </w:rPr>
      </w:r>
      <w:r>
        <w:rPr>
          <w:lang w:eastAsia="ja-JP"/>
        </w:rPr>
        <w:fldChar w:fldCharType="separate"/>
      </w:r>
      <w:r w:rsidR="00CD2936">
        <w:rPr>
          <w:lang w:eastAsia="ja-JP"/>
        </w:rPr>
        <w:t>Proposal 5</w:t>
      </w:r>
      <w:r>
        <w:rPr>
          <w:lang w:eastAsia="ja-JP"/>
        </w:rPr>
        <w:fldChar w:fldCharType="end"/>
      </w:r>
      <w:r>
        <w:rPr>
          <w:lang w:eastAsia="ja-JP"/>
        </w:rPr>
        <w:t xml:space="preserve"> proposed that the </w:t>
      </w:r>
      <w:r w:rsidR="009D064F">
        <w:rPr>
          <w:lang w:eastAsia="ja-JP"/>
        </w:rPr>
        <w:t xml:space="preserve">RAR is a MAC CE. This MAC CE would be scheduled using C-RNTI, and the QCL assumptions would be determined by the </w:t>
      </w:r>
      <w:r w:rsidR="00E41AC3">
        <w:rPr>
          <w:lang w:eastAsia="ja-JP"/>
        </w:rPr>
        <w:t>indicated TCI state</w:t>
      </w:r>
      <w:r w:rsidR="00552912">
        <w:rPr>
          <w:lang w:eastAsia="ja-JP"/>
        </w:rPr>
        <w:t xml:space="preserve">. There is thus no need to discuss the </w:t>
      </w:r>
      <w:r w:rsidR="009B6F9F">
        <w:rPr>
          <w:lang w:eastAsia="ja-JP"/>
        </w:rPr>
        <w:t>QCL assumptions of the RAR. Before RAN2 has decided how to design the RAR, it makes little sense to discuss the QCL assumptions of RAR.</w:t>
      </w:r>
    </w:p>
    <w:p w14:paraId="19F546AB" w14:textId="3091822D" w:rsidR="00F13B29" w:rsidRPr="00F13B29" w:rsidRDefault="007247A3" w:rsidP="00F13B29">
      <w:pPr>
        <w:pStyle w:val="Heading2"/>
      </w:pPr>
      <w:r>
        <w:t>2.4</w:t>
      </w:r>
      <w:r>
        <w:tab/>
      </w:r>
      <w:r w:rsidR="000A2FB8">
        <w:t>Actions at the expiration of one of the TA timers</w:t>
      </w:r>
      <w:bookmarkStart w:id="25" w:name="_Hlk61857909"/>
    </w:p>
    <w:p w14:paraId="685D2EB2" w14:textId="1A734E79" w:rsidR="00E94332" w:rsidRDefault="00E94332" w:rsidP="00E94332">
      <w:pPr>
        <w:pStyle w:val="BodyText"/>
      </w:pPr>
      <w:r>
        <w:t>In legacy, the TA remains valid until the TA timer associated with the TAG expires. When the corresponding TA timer expires, the UE is not allowed to transmit PUCCH, PUSCH or SRS for the serving cell configured with the corresponding TAG: the UE is only allowed to transmit PRACH on the serving cell.</w:t>
      </w:r>
    </w:p>
    <w:p w14:paraId="59D55753" w14:textId="77777777" w:rsidR="00E94332" w:rsidRDefault="00E94332" w:rsidP="00E94332">
      <w:pPr>
        <w:pStyle w:val="BodyText"/>
      </w:pPr>
      <w:r>
        <w:t>This concept can easily be extended to the case where the TAG is included in a TCI state: transmission of PUCCH, PUSCH and SRS is allowed only if the timer associated with the TAG in the corresponding TCI state has not expired:</w:t>
      </w:r>
    </w:p>
    <w:p w14:paraId="6884043C" w14:textId="77777777" w:rsidR="00E94332" w:rsidRPr="00653334" w:rsidRDefault="00E94332" w:rsidP="00E94332">
      <w:pPr>
        <w:pStyle w:val="Proposal"/>
      </w:pPr>
      <w:bookmarkStart w:id="26" w:name="_Toc115449321"/>
      <w:bookmarkStart w:id="27" w:name="_Toc142665147"/>
      <w:r>
        <w:t>Transmission of PUCCH, PUSCH and SRS is only allowed if the timer associated with the TAG in the corresponding TCI state has not expired.</w:t>
      </w:r>
      <w:bookmarkEnd w:id="26"/>
      <w:bookmarkEnd w:id="27"/>
    </w:p>
    <w:p w14:paraId="121FC88B" w14:textId="11D867D9" w:rsidR="00E94332" w:rsidRPr="00F13B29" w:rsidRDefault="000A2FB8" w:rsidP="00F13B29">
      <w:pPr>
        <w:rPr>
          <w:lang w:val="en-GB" w:eastAsia="ja-JP"/>
        </w:rPr>
      </w:pPr>
      <w:r>
        <w:rPr>
          <w:lang w:val="en-GB" w:eastAsia="ja-JP"/>
        </w:rPr>
        <w:t xml:space="preserve">Most likely, this will be implemented in 38.321, and the details would be up to RAN2. </w:t>
      </w:r>
    </w:p>
    <w:p w14:paraId="0E28640D" w14:textId="525D6271" w:rsidR="007247A3" w:rsidRDefault="007247A3" w:rsidP="007247A3">
      <w:pPr>
        <w:pStyle w:val="Heading2"/>
      </w:pPr>
      <w:r>
        <w:t>2.</w:t>
      </w:r>
      <w:r w:rsidR="00F13B29">
        <w:t>5</w:t>
      </w:r>
      <w:r>
        <w:tab/>
        <w:t>RRC parameters</w:t>
      </w:r>
    </w:p>
    <w:p w14:paraId="45AD121C" w14:textId="42083995" w:rsidR="006A02D1" w:rsidRDefault="00AD47AF" w:rsidP="00012E3F">
      <w:pPr>
        <w:rPr>
          <w:lang w:val="en-GB" w:eastAsia="ja-JP"/>
        </w:rPr>
      </w:pPr>
      <w:r>
        <w:rPr>
          <w:lang w:val="en-GB" w:eastAsia="ja-JP"/>
        </w:rPr>
        <w:t xml:space="preserve">An initial version of the RRC parameters for 2TA were included in </w:t>
      </w:r>
      <w:r w:rsidR="00501EBD">
        <w:rPr>
          <w:lang w:val="en-GB" w:eastAsia="ja-JP"/>
        </w:rPr>
        <w:fldChar w:fldCharType="begin"/>
      </w:r>
      <w:r w:rsidR="00501EBD">
        <w:rPr>
          <w:lang w:val="en-GB" w:eastAsia="ja-JP"/>
        </w:rPr>
        <w:instrText xml:space="preserve"> REF _Ref142401372 \r \h </w:instrText>
      </w:r>
      <w:r w:rsidR="00501EBD">
        <w:rPr>
          <w:lang w:val="en-GB" w:eastAsia="ja-JP"/>
        </w:rPr>
      </w:r>
      <w:r w:rsidR="00501EBD">
        <w:rPr>
          <w:lang w:val="en-GB" w:eastAsia="ja-JP"/>
        </w:rPr>
        <w:fldChar w:fldCharType="separate"/>
      </w:r>
      <w:r w:rsidR="00CD2936">
        <w:rPr>
          <w:lang w:val="en-GB" w:eastAsia="ja-JP"/>
        </w:rPr>
        <w:t>[7]</w:t>
      </w:r>
      <w:r w:rsidR="00501EBD">
        <w:rPr>
          <w:lang w:val="en-GB" w:eastAsia="ja-JP"/>
        </w:rPr>
        <w:fldChar w:fldCharType="end"/>
      </w:r>
      <w:r w:rsidR="00501EBD">
        <w:rPr>
          <w:lang w:val="en-GB" w:eastAsia="ja-JP"/>
        </w:rPr>
        <w:t xml:space="preserve">. </w:t>
      </w:r>
      <w:r w:rsidR="00012E3F">
        <w:rPr>
          <w:lang w:val="en-GB" w:eastAsia="ja-JP"/>
        </w:rPr>
        <w:t xml:space="preserve"> </w:t>
      </w:r>
      <w:r w:rsidR="00427C6E">
        <w:rPr>
          <w:lang w:val="en-GB" w:eastAsia="ja-JP"/>
        </w:rPr>
        <w:t xml:space="preserve">What is lacking in the list is the </w:t>
      </w:r>
      <w:r w:rsidR="00F8287B">
        <w:rPr>
          <w:lang w:val="en-GB" w:eastAsia="ja-JP"/>
        </w:rPr>
        <w:t xml:space="preserve">RACH </w:t>
      </w:r>
      <w:r w:rsidR="00427C6E">
        <w:rPr>
          <w:lang w:val="en-GB" w:eastAsia="ja-JP"/>
        </w:rPr>
        <w:t>configuration</w:t>
      </w:r>
      <w:r w:rsidR="00F8287B">
        <w:rPr>
          <w:lang w:val="en-GB" w:eastAsia="ja-JP"/>
        </w:rPr>
        <w:t xml:space="preserve"> associated with the </w:t>
      </w:r>
      <w:proofErr w:type="spellStart"/>
      <w:r w:rsidR="00F8287B">
        <w:rPr>
          <w:lang w:val="en-GB" w:eastAsia="ja-JP"/>
        </w:rPr>
        <w:t>additionalPCIs</w:t>
      </w:r>
      <w:proofErr w:type="spellEnd"/>
      <w:r w:rsidR="00F8287B">
        <w:rPr>
          <w:lang w:val="en-GB" w:eastAsia="ja-JP"/>
        </w:rPr>
        <w:t>. Fundamentally, only a small part of the RACH configuration is needed, since only a contention-free RACH procedure initiated by a PDCCH order should be supported.</w:t>
      </w:r>
    </w:p>
    <w:p w14:paraId="16244425" w14:textId="56E561E9" w:rsidR="00270AC2" w:rsidRDefault="006A02D1" w:rsidP="00012E3F">
      <w:pPr>
        <w:rPr>
          <w:lang w:val="en-GB" w:eastAsia="ja-JP"/>
        </w:rPr>
      </w:pPr>
      <w:r>
        <w:rPr>
          <w:lang w:val="en-GB" w:eastAsia="ja-JP"/>
        </w:rPr>
        <w:t xml:space="preserve">In LTM, the RRC IE </w:t>
      </w:r>
      <w:proofErr w:type="spellStart"/>
      <w:r>
        <w:rPr>
          <w:lang w:val="en-GB" w:eastAsia="ja-JP"/>
        </w:rPr>
        <w:t>EarlyUlSync</w:t>
      </w:r>
      <w:proofErr w:type="spellEnd"/>
      <w:r>
        <w:rPr>
          <w:lang w:val="en-GB" w:eastAsia="ja-JP"/>
        </w:rPr>
        <w:t xml:space="preserve"> is being implemented</w:t>
      </w:r>
      <w:r w:rsidR="00150FC7">
        <w:rPr>
          <w:lang w:val="en-GB" w:eastAsia="ja-JP"/>
        </w:rPr>
        <w:t xml:space="preserve">. </w:t>
      </w:r>
      <w:r w:rsidR="00EB2C07">
        <w:rPr>
          <w:lang w:val="en-GB" w:eastAsia="ja-JP"/>
        </w:rPr>
        <w:t xml:space="preserve">Something similar would be needed for 2TA. A proposal </w:t>
      </w:r>
      <w:r w:rsidR="002A4F79">
        <w:rPr>
          <w:lang w:val="en-GB" w:eastAsia="ja-JP"/>
        </w:rPr>
        <w:t xml:space="preserve">is provided in </w:t>
      </w:r>
      <w:r w:rsidR="002A4F79">
        <w:rPr>
          <w:lang w:val="en-GB" w:eastAsia="ja-JP"/>
        </w:rPr>
        <w:fldChar w:fldCharType="begin"/>
      </w:r>
      <w:r w:rsidR="002A4F79">
        <w:rPr>
          <w:lang w:val="en-GB" w:eastAsia="ja-JP"/>
        </w:rPr>
        <w:instrText xml:space="preserve"> REF _Ref142497081 \h </w:instrText>
      </w:r>
      <w:r w:rsidR="002A4F79">
        <w:rPr>
          <w:lang w:val="en-GB" w:eastAsia="ja-JP"/>
        </w:rPr>
      </w:r>
      <w:r w:rsidR="002A4F79">
        <w:rPr>
          <w:lang w:val="en-GB" w:eastAsia="ja-JP"/>
        </w:rPr>
        <w:fldChar w:fldCharType="separate"/>
      </w:r>
      <w:r w:rsidR="00CD2936">
        <w:t xml:space="preserve">Table </w:t>
      </w:r>
      <w:r w:rsidR="00CD2936">
        <w:rPr>
          <w:noProof/>
        </w:rPr>
        <w:t>1</w:t>
      </w:r>
      <w:r w:rsidR="002A4F79">
        <w:rPr>
          <w:lang w:val="en-GB" w:eastAsia="ja-JP"/>
        </w:rPr>
        <w:fldChar w:fldCharType="end"/>
      </w:r>
      <w:r w:rsidR="002A4F79">
        <w:rPr>
          <w:lang w:val="en-GB" w:eastAsia="ja-JP"/>
        </w:rPr>
        <w:t xml:space="preserve"> and </w:t>
      </w:r>
      <w:r w:rsidR="002A4F79">
        <w:rPr>
          <w:lang w:val="en-GB" w:eastAsia="ja-JP"/>
        </w:rPr>
        <w:fldChar w:fldCharType="begin"/>
      </w:r>
      <w:r w:rsidR="002A4F79">
        <w:rPr>
          <w:lang w:val="en-GB" w:eastAsia="ja-JP"/>
        </w:rPr>
        <w:instrText xml:space="preserve"> REF _Ref142497082 \h </w:instrText>
      </w:r>
      <w:r w:rsidR="002A4F79">
        <w:rPr>
          <w:lang w:val="en-GB" w:eastAsia="ja-JP"/>
        </w:rPr>
      </w:r>
      <w:r w:rsidR="002A4F79">
        <w:rPr>
          <w:lang w:val="en-GB" w:eastAsia="ja-JP"/>
        </w:rPr>
        <w:fldChar w:fldCharType="separate"/>
      </w:r>
      <w:r w:rsidR="00CD2936">
        <w:t xml:space="preserve">Table </w:t>
      </w:r>
      <w:r w:rsidR="00CD2936">
        <w:rPr>
          <w:noProof/>
        </w:rPr>
        <w:t>2</w:t>
      </w:r>
      <w:r w:rsidR="002A4F79">
        <w:rPr>
          <w:lang w:val="en-GB" w:eastAsia="ja-JP"/>
        </w:rPr>
        <w:fldChar w:fldCharType="end"/>
      </w:r>
      <w:r w:rsidR="002A4F79">
        <w:rPr>
          <w:lang w:val="en-GB" w:eastAsia="ja-JP"/>
        </w:rPr>
        <w:t>.</w:t>
      </w:r>
    </w:p>
    <w:p w14:paraId="4069368A" w14:textId="37ABBB67" w:rsidR="000B39B6" w:rsidRDefault="000B39B6" w:rsidP="000B39B6">
      <w:pPr>
        <w:pStyle w:val="Caption"/>
        <w:rPr>
          <w:lang w:val="en-GB" w:eastAsia="ja-JP"/>
        </w:rPr>
      </w:pPr>
      <w:bookmarkStart w:id="28" w:name="_Ref142497081"/>
      <w:r>
        <w:t xml:space="preserve">Table </w:t>
      </w:r>
      <w:r>
        <w:fldChar w:fldCharType="begin"/>
      </w:r>
      <w:r>
        <w:instrText xml:space="preserve"> SEQ Table \* ARABIC </w:instrText>
      </w:r>
      <w:r>
        <w:fldChar w:fldCharType="separate"/>
      </w:r>
      <w:r w:rsidR="00CD2936">
        <w:rPr>
          <w:noProof/>
        </w:rPr>
        <w:t>1</w:t>
      </w:r>
      <w:r>
        <w:fldChar w:fldCharType="end"/>
      </w:r>
      <w:bookmarkEnd w:id="28"/>
      <w:r>
        <w:t>: Contents of the PRACH configurations for additional PCI.</w:t>
      </w:r>
    </w:p>
    <w:tbl>
      <w:tblPr>
        <w:tblStyle w:val="TableGrid"/>
        <w:tblW w:w="9634" w:type="dxa"/>
        <w:tblLook w:val="04A0" w:firstRow="1" w:lastRow="0" w:firstColumn="1" w:lastColumn="0" w:noHBand="0" w:noVBand="1"/>
      </w:tblPr>
      <w:tblGrid>
        <w:gridCol w:w="3397"/>
        <w:gridCol w:w="6237"/>
      </w:tblGrid>
      <w:tr w:rsidR="000B39B6" w14:paraId="4BDE4051" w14:textId="77777777" w:rsidTr="00EB2C07">
        <w:tc>
          <w:tcPr>
            <w:tcW w:w="3397" w:type="dxa"/>
          </w:tcPr>
          <w:p w14:paraId="1F5E2CDE" w14:textId="77777777" w:rsidR="000B39B6" w:rsidRDefault="000B39B6" w:rsidP="003462CF">
            <w:pPr>
              <w:rPr>
                <w:lang w:val="en-GB" w:eastAsia="ja-JP"/>
              </w:rPr>
            </w:pPr>
            <w:r>
              <w:rPr>
                <w:lang w:val="en-GB" w:eastAsia="ja-JP"/>
              </w:rPr>
              <w:t>Parameter name in the spec</w:t>
            </w:r>
          </w:p>
        </w:tc>
        <w:tc>
          <w:tcPr>
            <w:tcW w:w="6237" w:type="dxa"/>
          </w:tcPr>
          <w:p w14:paraId="7AEC073A" w14:textId="77777777" w:rsidR="000B39B6" w:rsidRDefault="000B39B6" w:rsidP="003462CF">
            <w:pPr>
              <w:rPr>
                <w:lang w:val="en-GB" w:eastAsia="ja-JP"/>
              </w:rPr>
            </w:pPr>
            <w:r>
              <w:rPr>
                <w:lang w:val="en-GB" w:eastAsia="ja-JP"/>
              </w:rPr>
              <w:t>Description</w:t>
            </w:r>
          </w:p>
        </w:tc>
      </w:tr>
      <w:tr w:rsidR="000B39B6" w14:paraId="06AC6DD0" w14:textId="77777777" w:rsidTr="00EB2C07">
        <w:tc>
          <w:tcPr>
            <w:tcW w:w="3397" w:type="dxa"/>
          </w:tcPr>
          <w:p w14:paraId="28565432" w14:textId="6F7D211E" w:rsidR="000B39B6" w:rsidRDefault="00EB2C07" w:rsidP="003462CF">
            <w:pPr>
              <w:rPr>
                <w:lang w:val="en-GB" w:eastAsia="ja-JP"/>
              </w:rPr>
            </w:pPr>
            <w:r>
              <w:t>RACH-</w:t>
            </w:r>
            <w:proofErr w:type="spellStart"/>
            <w:r>
              <w:t>ConfigAdditionalPciList</w:t>
            </w:r>
            <w:proofErr w:type="spellEnd"/>
          </w:p>
        </w:tc>
        <w:tc>
          <w:tcPr>
            <w:tcW w:w="6237" w:type="dxa"/>
          </w:tcPr>
          <w:p w14:paraId="12E8C3CE" w14:textId="61905995" w:rsidR="000B39B6" w:rsidRDefault="00EB2C07" w:rsidP="003462CF">
            <w:pPr>
              <w:rPr>
                <w:lang w:val="en-GB" w:eastAsia="ja-JP"/>
              </w:rPr>
            </w:pPr>
            <w:r>
              <w:t>Contains list of RACH-</w:t>
            </w:r>
            <w:proofErr w:type="spellStart"/>
            <w:r>
              <w:t>ConfigAdditionalPci</w:t>
            </w:r>
            <w:proofErr w:type="spellEnd"/>
          </w:p>
        </w:tc>
      </w:tr>
    </w:tbl>
    <w:p w14:paraId="78827902" w14:textId="77777777" w:rsidR="000B39B6" w:rsidRDefault="000B39B6" w:rsidP="00BF1627">
      <w:pPr>
        <w:pStyle w:val="Caption"/>
      </w:pPr>
    </w:p>
    <w:p w14:paraId="5138B356" w14:textId="0C32CFE0" w:rsidR="005A0213" w:rsidRDefault="005A0213" w:rsidP="00BF1627">
      <w:pPr>
        <w:pStyle w:val="Caption"/>
        <w:rPr>
          <w:lang w:val="en-GB" w:eastAsia="ja-JP"/>
        </w:rPr>
      </w:pPr>
      <w:bookmarkStart w:id="29" w:name="_Ref142497082"/>
      <w:r>
        <w:t xml:space="preserve">Table </w:t>
      </w:r>
      <w:r>
        <w:fldChar w:fldCharType="begin"/>
      </w:r>
      <w:r>
        <w:instrText xml:space="preserve"> SEQ Table \* ARABIC </w:instrText>
      </w:r>
      <w:r>
        <w:fldChar w:fldCharType="separate"/>
      </w:r>
      <w:r w:rsidR="00CD2936">
        <w:rPr>
          <w:noProof/>
        </w:rPr>
        <w:t>2</w:t>
      </w:r>
      <w:r>
        <w:fldChar w:fldCharType="end"/>
      </w:r>
      <w:bookmarkEnd w:id="29"/>
      <w:r>
        <w:t xml:space="preserve">: </w:t>
      </w:r>
      <w:r w:rsidR="00BF1627">
        <w:t xml:space="preserve">Contents of the RRC IE </w:t>
      </w:r>
      <w:r w:rsidR="00EB2C07">
        <w:t>RACH-</w:t>
      </w:r>
      <w:proofErr w:type="spellStart"/>
      <w:r w:rsidR="00EB2C07">
        <w:t>ConfigAdditionalPci</w:t>
      </w:r>
      <w:proofErr w:type="spellEnd"/>
      <w:r>
        <w:t>.</w:t>
      </w:r>
    </w:p>
    <w:tbl>
      <w:tblPr>
        <w:tblStyle w:val="TableGrid"/>
        <w:tblW w:w="9634" w:type="dxa"/>
        <w:tblLook w:val="04A0" w:firstRow="1" w:lastRow="0" w:firstColumn="1" w:lastColumn="0" w:noHBand="0" w:noVBand="1"/>
      </w:tblPr>
      <w:tblGrid>
        <w:gridCol w:w="3256"/>
        <w:gridCol w:w="6378"/>
      </w:tblGrid>
      <w:tr w:rsidR="00BF1627" w14:paraId="04A5854F" w14:textId="77777777" w:rsidTr="00DF2636">
        <w:tc>
          <w:tcPr>
            <w:tcW w:w="3256" w:type="dxa"/>
          </w:tcPr>
          <w:p w14:paraId="2D05476E" w14:textId="77777777" w:rsidR="00BF1627" w:rsidRDefault="00BF1627" w:rsidP="003462CF">
            <w:pPr>
              <w:rPr>
                <w:lang w:val="en-GB" w:eastAsia="ja-JP"/>
              </w:rPr>
            </w:pPr>
            <w:r>
              <w:rPr>
                <w:lang w:val="en-GB" w:eastAsia="ja-JP"/>
              </w:rPr>
              <w:t>Parameter name in the spec</w:t>
            </w:r>
          </w:p>
        </w:tc>
        <w:tc>
          <w:tcPr>
            <w:tcW w:w="6378" w:type="dxa"/>
          </w:tcPr>
          <w:p w14:paraId="3E921111" w14:textId="77777777" w:rsidR="00BF1627" w:rsidRDefault="00BF1627" w:rsidP="003462CF">
            <w:pPr>
              <w:rPr>
                <w:lang w:val="en-GB" w:eastAsia="ja-JP"/>
              </w:rPr>
            </w:pPr>
            <w:r>
              <w:rPr>
                <w:lang w:val="en-GB" w:eastAsia="ja-JP"/>
              </w:rPr>
              <w:t>Description</w:t>
            </w:r>
          </w:p>
        </w:tc>
      </w:tr>
      <w:tr w:rsidR="00EB2C07" w14:paraId="4AE2578F" w14:textId="77777777" w:rsidTr="00DF2636">
        <w:tc>
          <w:tcPr>
            <w:tcW w:w="3256" w:type="dxa"/>
          </w:tcPr>
          <w:p w14:paraId="50786D71" w14:textId="1023EEAB" w:rsidR="00EB2C07" w:rsidRDefault="00EB2C07" w:rsidP="003462CF">
            <w:pPr>
              <w:rPr>
                <w:lang w:val="en-GB" w:eastAsia="ja-JP"/>
              </w:rPr>
            </w:pPr>
            <w:proofErr w:type="spellStart"/>
            <w:r>
              <w:rPr>
                <w:lang w:val="en-GB" w:eastAsia="ja-JP"/>
              </w:rPr>
              <w:t>additionalPciIndex</w:t>
            </w:r>
            <w:proofErr w:type="spellEnd"/>
          </w:p>
        </w:tc>
        <w:tc>
          <w:tcPr>
            <w:tcW w:w="6378" w:type="dxa"/>
          </w:tcPr>
          <w:p w14:paraId="370B6304" w14:textId="05EEB18E" w:rsidR="00EB2C07" w:rsidRDefault="00EB2C07" w:rsidP="003462CF">
            <w:pPr>
              <w:rPr>
                <w:lang w:val="en-GB" w:eastAsia="ja-JP"/>
              </w:rPr>
            </w:pPr>
            <w:r>
              <w:rPr>
                <w:lang w:val="en-GB" w:eastAsia="ja-JP"/>
              </w:rPr>
              <w:t xml:space="preserve">Pointer to an </w:t>
            </w:r>
            <w:proofErr w:type="spellStart"/>
            <w:r>
              <w:rPr>
                <w:lang w:val="en-GB" w:eastAsia="ja-JP"/>
              </w:rPr>
              <w:t>AdditionalPci</w:t>
            </w:r>
            <w:proofErr w:type="spellEnd"/>
            <w:r>
              <w:rPr>
                <w:lang w:val="en-GB" w:eastAsia="ja-JP"/>
              </w:rPr>
              <w:t xml:space="preserve"> (defined in </w:t>
            </w:r>
            <w:r w:rsidR="00ED2E9A" w:rsidRPr="00ED2E9A">
              <w:rPr>
                <w:lang w:val="en-GB" w:eastAsia="ja-JP"/>
              </w:rPr>
              <w:t>SSB-MTC-AdditionalPCI-r17</w:t>
            </w:r>
            <w:r w:rsidR="00ED2E9A">
              <w:rPr>
                <w:lang w:val="en-GB" w:eastAsia="ja-JP"/>
              </w:rPr>
              <w:t>)</w:t>
            </w:r>
          </w:p>
        </w:tc>
      </w:tr>
      <w:tr w:rsidR="00BF1627" w14:paraId="4902E592" w14:textId="77777777" w:rsidTr="00DF2636">
        <w:tc>
          <w:tcPr>
            <w:tcW w:w="3256" w:type="dxa"/>
          </w:tcPr>
          <w:p w14:paraId="5CF7C9CA" w14:textId="77777777" w:rsidR="00BF1627" w:rsidRDefault="00BF1627" w:rsidP="003462CF">
            <w:pPr>
              <w:rPr>
                <w:lang w:val="en-GB" w:eastAsia="ja-JP"/>
              </w:rPr>
            </w:pPr>
            <w:r>
              <w:rPr>
                <w:lang w:val="en-GB" w:eastAsia="ja-JP"/>
              </w:rPr>
              <w:t>RACH-</w:t>
            </w:r>
            <w:proofErr w:type="spellStart"/>
            <w:r>
              <w:rPr>
                <w:lang w:val="en-GB" w:eastAsia="ja-JP"/>
              </w:rPr>
              <w:t>ConfigGeneric</w:t>
            </w:r>
            <w:proofErr w:type="spellEnd"/>
          </w:p>
        </w:tc>
        <w:tc>
          <w:tcPr>
            <w:tcW w:w="6378" w:type="dxa"/>
          </w:tcPr>
          <w:p w14:paraId="29053D06" w14:textId="77777777" w:rsidR="00BF1627" w:rsidRDefault="00BF1627" w:rsidP="003462CF">
            <w:pPr>
              <w:rPr>
                <w:lang w:val="en-GB" w:eastAsia="ja-JP"/>
              </w:rPr>
            </w:pPr>
            <w:r>
              <w:rPr>
                <w:lang w:val="en-GB" w:eastAsia="ja-JP"/>
              </w:rPr>
              <w:t>Contains generic PRACH parameters</w:t>
            </w:r>
          </w:p>
        </w:tc>
      </w:tr>
      <w:tr w:rsidR="00BF1627" w14:paraId="3CB0475F" w14:textId="77777777" w:rsidTr="00DF2636">
        <w:tc>
          <w:tcPr>
            <w:tcW w:w="3256" w:type="dxa"/>
          </w:tcPr>
          <w:p w14:paraId="0F2DFC71" w14:textId="77777777" w:rsidR="00BF1627" w:rsidRDefault="00BF1627" w:rsidP="003462CF">
            <w:pPr>
              <w:rPr>
                <w:lang w:val="en-GB" w:eastAsia="ja-JP"/>
              </w:rPr>
            </w:pPr>
            <w:proofErr w:type="spellStart"/>
            <w:r w:rsidRPr="0077764A">
              <w:rPr>
                <w:lang w:val="en-GB" w:eastAsia="ja-JP"/>
              </w:rPr>
              <w:t>ssb</w:t>
            </w:r>
            <w:proofErr w:type="spellEnd"/>
            <w:r w:rsidRPr="0077764A">
              <w:rPr>
                <w:lang w:val="en-GB" w:eastAsia="ja-JP"/>
              </w:rPr>
              <w:t>-</w:t>
            </w:r>
            <w:proofErr w:type="spellStart"/>
            <w:r w:rsidRPr="0077764A">
              <w:rPr>
                <w:lang w:val="en-GB" w:eastAsia="ja-JP"/>
              </w:rPr>
              <w:t>perRACH</w:t>
            </w:r>
            <w:proofErr w:type="spellEnd"/>
            <w:r w:rsidRPr="0077764A">
              <w:rPr>
                <w:lang w:val="en-GB" w:eastAsia="ja-JP"/>
              </w:rPr>
              <w:t>-Occasion</w:t>
            </w:r>
          </w:p>
        </w:tc>
        <w:tc>
          <w:tcPr>
            <w:tcW w:w="6378" w:type="dxa"/>
          </w:tcPr>
          <w:p w14:paraId="723A2BD4" w14:textId="77777777" w:rsidR="00BF1627" w:rsidRDefault="00BF1627" w:rsidP="003462CF">
            <w:pPr>
              <w:rPr>
                <w:lang w:val="en-GB" w:eastAsia="ja-JP"/>
              </w:rPr>
            </w:pPr>
            <w:r w:rsidRPr="0077764A">
              <w:rPr>
                <w:lang w:val="en-GB" w:eastAsia="ja-JP"/>
              </w:rPr>
              <w:t>Number of SSBs per RACH occasion.</w:t>
            </w:r>
            <w:r>
              <w:rPr>
                <w:lang w:val="en-GB" w:eastAsia="ja-JP"/>
              </w:rPr>
              <w:t xml:space="preserve"> (</w:t>
            </w:r>
            <w:proofErr w:type="gramStart"/>
            <w:r>
              <w:rPr>
                <w:lang w:val="en-GB" w:eastAsia="ja-JP"/>
              </w:rPr>
              <w:t>as</w:t>
            </w:r>
            <w:proofErr w:type="gramEnd"/>
            <w:r>
              <w:rPr>
                <w:lang w:val="en-GB" w:eastAsia="ja-JP"/>
              </w:rPr>
              <w:t xml:space="preserve"> in RACH-</w:t>
            </w:r>
            <w:proofErr w:type="spellStart"/>
            <w:r>
              <w:rPr>
                <w:lang w:val="en-GB" w:eastAsia="ja-JP"/>
              </w:rPr>
              <w:t>ConfigDedicated</w:t>
            </w:r>
            <w:proofErr w:type="spellEnd"/>
            <w:r>
              <w:rPr>
                <w:lang w:val="en-GB" w:eastAsia="ja-JP"/>
              </w:rPr>
              <w:t>)</w:t>
            </w:r>
          </w:p>
        </w:tc>
      </w:tr>
      <w:tr w:rsidR="00BF1627" w14:paraId="74DB2668" w14:textId="77777777" w:rsidTr="00DF2636">
        <w:tc>
          <w:tcPr>
            <w:tcW w:w="3256" w:type="dxa"/>
          </w:tcPr>
          <w:p w14:paraId="51AEDBF5" w14:textId="77777777" w:rsidR="00BF1627" w:rsidRPr="0077764A" w:rsidRDefault="00BF1627" w:rsidP="003462CF">
            <w:pPr>
              <w:rPr>
                <w:lang w:val="en-GB" w:eastAsia="ja-JP"/>
              </w:rPr>
            </w:pPr>
            <w:proofErr w:type="spellStart"/>
            <w:r w:rsidRPr="0077764A">
              <w:rPr>
                <w:lang w:val="en-GB" w:eastAsia="ja-JP"/>
              </w:rPr>
              <w:lastRenderedPageBreak/>
              <w:t>ra-ssb-OccasionMaskIndex</w:t>
            </w:r>
            <w:proofErr w:type="spellEnd"/>
          </w:p>
        </w:tc>
        <w:tc>
          <w:tcPr>
            <w:tcW w:w="6378" w:type="dxa"/>
          </w:tcPr>
          <w:p w14:paraId="3C3914AE" w14:textId="77777777" w:rsidR="00BF1627" w:rsidRDefault="00BF1627" w:rsidP="003462CF">
            <w:pPr>
              <w:rPr>
                <w:lang w:val="en-GB" w:eastAsia="ja-JP"/>
              </w:rPr>
            </w:pPr>
            <w:r w:rsidRPr="0077764A">
              <w:rPr>
                <w:lang w:val="en-GB" w:eastAsia="ja-JP"/>
              </w:rPr>
              <w:t xml:space="preserve">Explicitly signalled PRACH Mask Index for RA Resource selection in TS 38.321 [3]. </w:t>
            </w:r>
          </w:p>
        </w:tc>
      </w:tr>
    </w:tbl>
    <w:p w14:paraId="6D5D3D4B" w14:textId="77777777" w:rsidR="00BF1627" w:rsidRDefault="00BF1627" w:rsidP="00012E3F">
      <w:pPr>
        <w:rPr>
          <w:lang w:val="en-GB" w:eastAsia="ja-JP"/>
        </w:rPr>
      </w:pPr>
    </w:p>
    <w:p w14:paraId="23C7CDA5" w14:textId="1B9DE11F" w:rsidR="00EB2C07" w:rsidRDefault="00EB2C07" w:rsidP="00012E3F">
      <w:pPr>
        <w:rPr>
          <w:lang w:val="en-GB" w:eastAsia="ja-JP"/>
        </w:rPr>
      </w:pPr>
      <w:r>
        <w:rPr>
          <w:lang w:val="en-GB" w:eastAsia="ja-JP"/>
        </w:rPr>
        <w:t xml:space="preserve">It would be up to RAN2 to </w:t>
      </w:r>
      <w:r w:rsidR="0019710F">
        <w:rPr>
          <w:lang w:val="en-GB" w:eastAsia="ja-JP"/>
        </w:rPr>
        <w:t xml:space="preserve">decide if </w:t>
      </w:r>
      <w:r>
        <w:rPr>
          <w:lang w:val="en-GB" w:eastAsia="ja-JP"/>
        </w:rPr>
        <w:t xml:space="preserve">the </w:t>
      </w:r>
      <w:proofErr w:type="spellStart"/>
      <w:r>
        <w:rPr>
          <w:lang w:val="en-GB" w:eastAsia="ja-JP"/>
        </w:rPr>
        <w:t>EarlyUlSync</w:t>
      </w:r>
      <w:proofErr w:type="spellEnd"/>
      <w:r>
        <w:rPr>
          <w:lang w:val="en-GB" w:eastAsia="ja-JP"/>
        </w:rPr>
        <w:t xml:space="preserve"> </w:t>
      </w:r>
      <w:r w:rsidR="0019710F">
        <w:rPr>
          <w:lang w:val="en-GB" w:eastAsia="ja-JP"/>
        </w:rPr>
        <w:t xml:space="preserve">IE </w:t>
      </w:r>
      <w:r>
        <w:rPr>
          <w:lang w:val="en-GB" w:eastAsia="ja-JP"/>
        </w:rPr>
        <w:t>from LTM</w:t>
      </w:r>
      <w:r w:rsidR="0019710F">
        <w:rPr>
          <w:lang w:val="en-GB" w:eastAsia="ja-JP"/>
        </w:rPr>
        <w:t xml:space="preserve"> could be reused</w:t>
      </w:r>
      <w:r>
        <w:rPr>
          <w:lang w:val="en-GB" w:eastAsia="ja-JP"/>
        </w:rPr>
        <w:t>.</w:t>
      </w:r>
      <w:r w:rsidR="00270AC2">
        <w:rPr>
          <w:lang w:val="en-GB" w:eastAsia="ja-JP"/>
        </w:rPr>
        <w:t xml:space="preserve"> Hence, we </w:t>
      </w:r>
      <w:proofErr w:type="gramStart"/>
      <w:r w:rsidR="00270AC2">
        <w:rPr>
          <w:lang w:val="en-GB" w:eastAsia="ja-JP"/>
        </w:rPr>
        <w:t>propose</w:t>
      </w:r>
      <w:proofErr w:type="gramEnd"/>
    </w:p>
    <w:p w14:paraId="67790304" w14:textId="3120D03C" w:rsidR="00270AC2" w:rsidRPr="00653334" w:rsidRDefault="00270AC2" w:rsidP="00270AC2">
      <w:pPr>
        <w:pStyle w:val="Proposal"/>
      </w:pPr>
      <w:bookmarkStart w:id="30" w:name="_Toc142665148"/>
      <w:r>
        <w:t xml:space="preserve">Include the RRC parameters in </w:t>
      </w:r>
      <w:r>
        <w:fldChar w:fldCharType="begin"/>
      </w:r>
      <w:r>
        <w:instrText xml:space="preserve"> REF _Ref142497081 \h </w:instrText>
      </w:r>
      <w:r>
        <w:fldChar w:fldCharType="separate"/>
      </w:r>
      <w:r w:rsidR="00CD2936">
        <w:t xml:space="preserve">Table </w:t>
      </w:r>
      <w:r w:rsidR="00CD2936">
        <w:rPr>
          <w:noProof/>
        </w:rPr>
        <w:t>1</w:t>
      </w:r>
      <w:r>
        <w:fldChar w:fldCharType="end"/>
      </w:r>
      <w:r>
        <w:t xml:space="preserve"> and </w:t>
      </w:r>
      <w:r>
        <w:fldChar w:fldCharType="begin"/>
      </w:r>
      <w:r>
        <w:instrText xml:space="preserve"> REF _Ref142497082 \h </w:instrText>
      </w:r>
      <w:r>
        <w:fldChar w:fldCharType="separate"/>
      </w:r>
      <w:r w:rsidR="00CD2936">
        <w:t xml:space="preserve">Table </w:t>
      </w:r>
      <w:r w:rsidR="00CD2936">
        <w:rPr>
          <w:noProof/>
        </w:rPr>
        <w:t>2</w:t>
      </w:r>
      <w:r>
        <w:fldChar w:fldCharType="end"/>
      </w:r>
      <w:r>
        <w:t xml:space="preserve"> in the RRC parameter list.</w:t>
      </w:r>
      <w:bookmarkEnd w:id="30"/>
    </w:p>
    <w:p w14:paraId="12D210DF" w14:textId="77777777" w:rsidR="00270AC2" w:rsidRDefault="00270AC2" w:rsidP="00012E3F">
      <w:pPr>
        <w:rPr>
          <w:lang w:val="en-GB" w:eastAsia="ja-JP"/>
        </w:rPr>
      </w:pPr>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5"/>
    <w:p w14:paraId="53FDC719" w14:textId="7CB4E9F7" w:rsidR="00CD293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665134" w:history="1">
        <w:r w:rsidR="00CD2936" w:rsidRPr="005531C3">
          <w:rPr>
            <w:rStyle w:val="Hyperlink"/>
            <w:noProof/>
          </w:rPr>
          <w:t>Observation 1</w:t>
        </w:r>
        <w:r w:rsidR="00CD2936">
          <w:rPr>
            <w:rFonts w:asciiTheme="minorHAnsi" w:eastAsiaTheme="minorEastAsia" w:hAnsiTheme="minorHAnsi" w:cstheme="minorBidi"/>
            <w:b w:val="0"/>
            <w:noProof/>
            <w:sz w:val="22"/>
            <w:szCs w:val="22"/>
            <w:lang w:val="en-SE" w:eastAsia="en-SE"/>
          </w:rPr>
          <w:tab/>
        </w:r>
        <w:r w:rsidR="00CD2936" w:rsidRPr="005531C3">
          <w:rPr>
            <w:rStyle w:val="Hyperlink"/>
            <w:noProof/>
          </w:rPr>
          <w:t>The absolute TA command MAC CE will include an indication of the TAG.</w:t>
        </w:r>
      </w:hyperlink>
    </w:p>
    <w:p w14:paraId="49CBFE85" w14:textId="396AAFBF"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35" w:history="1">
        <w:r w:rsidRPr="005531C3">
          <w:rPr>
            <w:rStyle w:val="Hyperlink"/>
            <w:noProof/>
          </w:rPr>
          <w:t>Observation 2</w:t>
        </w:r>
        <w:r>
          <w:rPr>
            <w:rFonts w:asciiTheme="minorHAnsi" w:eastAsiaTheme="minorEastAsia" w:hAnsiTheme="minorHAnsi" w:cstheme="minorBidi"/>
            <w:b w:val="0"/>
            <w:noProof/>
            <w:sz w:val="22"/>
            <w:szCs w:val="22"/>
            <w:lang w:val="en-SE" w:eastAsia="en-SE"/>
          </w:rPr>
          <w:tab/>
        </w:r>
        <w:r w:rsidRPr="005531C3">
          <w:rPr>
            <w:rStyle w:val="Hyperlink"/>
            <w:noProof/>
          </w:rPr>
          <w:t>The specification does not limit the use of the absolute TA command MAC CE to MsgB.</w:t>
        </w:r>
      </w:hyperlink>
    </w:p>
    <w:p w14:paraId="31F0187F" w14:textId="0702220D"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36" w:history="1">
        <w:r w:rsidRPr="005531C3">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5531C3">
          <w:rPr>
            <w:rStyle w:val="Hyperlink"/>
            <w:noProof/>
            <w:lang w:val="en-GB"/>
          </w:rPr>
          <w:t>The absolute TA command MAC CE can be used to send the TA to the UE for the RAR-less PDCCH order.</w:t>
        </w:r>
      </w:hyperlink>
    </w:p>
    <w:p w14:paraId="6225A1B8" w14:textId="62E8945B"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AC45896" w14:textId="4461D785" w:rsidR="00CD293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42665137" w:history="1">
        <w:r w:rsidR="00CD2936" w:rsidRPr="00F816C4">
          <w:rPr>
            <w:rStyle w:val="Hyperlink"/>
            <w:noProof/>
          </w:rPr>
          <w:t>Proposal 1</w:t>
        </w:r>
        <w:r w:rsidR="00CD2936">
          <w:rPr>
            <w:rFonts w:asciiTheme="minorHAnsi" w:eastAsiaTheme="minorEastAsia" w:hAnsiTheme="minorHAnsi" w:cstheme="minorBidi"/>
            <w:b w:val="0"/>
            <w:noProof/>
            <w:sz w:val="22"/>
            <w:szCs w:val="22"/>
            <w:lang w:val="en-SE" w:eastAsia="en-SE"/>
          </w:rPr>
          <w:tab/>
        </w:r>
        <w:r w:rsidR="00CD2936" w:rsidRPr="00F816C4">
          <w:rPr>
            <w:rStyle w:val="Hyperlink"/>
            <w:noProof/>
          </w:rPr>
          <w:t>Confirm the working assumption with the following update: “A UE may report that it supports that the UL/joint TCI states of UL signals/channels associated to one CORESETPoolIndex correspond to both TAGs”.</w:t>
        </w:r>
      </w:hyperlink>
    </w:p>
    <w:p w14:paraId="698754B9" w14:textId="29BF6120"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38" w:history="1">
        <w:r w:rsidRPr="00F816C4">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hyperlink>
    </w:p>
    <w:p w14:paraId="07CA1C12" w14:textId="7F8F84C7"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39" w:history="1">
        <w:r w:rsidRPr="00F816C4">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Reuse the RAR-less solution from LTM also for 2TA, where the absolute TA command MAC CE is used to signal the TA for the correct TAG.</w:t>
        </w:r>
      </w:hyperlink>
    </w:p>
    <w:p w14:paraId="6FA3905D" w14:textId="6E3339EA"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0" w:history="1">
        <w:r w:rsidRPr="00F816C4">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Support Alt1: the TAG ID is indicated as part of the TA command in RAR.</w:t>
        </w:r>
      </w:hyperlink>
    </w:p>
    <w:p w14:paraId="70E637F8" w14:textId="79E29404"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1" w:history="1">
        <w:r w:rsidRPr="00F816C4">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The RAR for a PDCCH-ordered RACH procedure for 2TA consists of a MAC CE.</w:t>
        </w:r>
      </w:hyperlink>
    </w:p>
    <w:p w14:paraId="4AFE0C6B" w14:textId="5A7DE1C6"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2" w:history="1">
        <w:r w:rsidRPr="00F816C4">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additionalPCIIndex is used as the PRACH configuration indication in the PDCCH order.</w:t>
        </w:r>
      </w:hyperlink>
    </w:p>
    <w:p w14:paraId="0F2F514C" w14:textId="260ADD32"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3" w:history="1">
        <w:r w:rsidRPr="00F816C4">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Confirm the working assumption: A PDCCH order sent from one TRP can trigger a PRACH transmission towards either the same TRP or a different TRP for intra-cell operation and inter-cell operation.</w:t>
        </w:r>
      </w:hyperlink>
    </w:p>
    <w:p w14:paraId="254E7DB8" w14:textId="396300E1"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4" w:history="1">
        <w:r w:rsidRPr="00F816C4">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F816C4">
          <w:rPr>
            <w:rStyle w:val="Hyperlink"/>
            <w:noProof/>
            <w:lang w:val="en-GB" w:eastAsia="ja-JP"/>
          </w:rPr>
          <w:t>For PDCCH order triggered PRACH transmission, pathloss calculation and spatial filter are based on the SSB indicated in the PDCCH order.</w:t>
        </w:r>
      </w:hyperlink>
    </w:p>
    <w:p w14:paraId="4F39BCA8" w14:textId="06E1F3E3"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5" w:history="1">
        <w:r w:rsidRPr="00F816C4">
          <w:rPr>
            <w:rStyle w:val="Hyperlink"/>
            <w:noProof/>
            <w:lang w:eastAsia="ja-JP"/>
          </w:rPr>
          <w:t>Proposal 9</w:t>
        </w:r>
        <w:r>
          <w:rPr>
            <w:rFonts w:asciiTheme="minorHAnsi" w:eastAsiaTheme="minorEastAsia" w:hAnsiTheme="minorHAnsi" w:cstheme="minorBidi"/>
            <w:b w:val="0"/>
            <w:noProof/>
            <w:sz w:val="22"/>
            <w:szCs w:val="22"/>
            <w:lang w:val="en-SE" w:eastAsia="en-SE"/>
          </w:rPr>
          <w:tab/>
        </w:r>
        <w:r w:rsidRPr="00F816C4">
          <w:rPr>
            <w:rStyle w:val="Hyperlink"/>
            <w:noProof/>
            <w:lang w:eastAsia="ja-JP"/>
          </w:rPr>
          <w:t>Include an identifier in the PDCCH order that triggers an intra-cell RACH procedure towards another TRP.</w:t>
        </w:r>
      </w:hyperlink>
    </w:p>
    <w:p w14:paraId="75075770" w14:textId="6DB525A5"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6" w:history="1">
        <w:r w:rsidRPr="00F816C4">
          <w:rPr>
            <w:rStyle w:val="Hyperlink"/>
            <w:noProof/>
            <w:lang w:eastAsia="ja-JP"/>
          </w:rPr>
          <w:t>Proposal 10</w:t>
        </w:r>
        <w:r>
          <w:rPr>
            <w:rFonts w:asciiTheme="minorHAnsi" w:eastAsiaTheme="minorEastAsia" w:hAnsiTheme="minorHAnsi" w:cstheme="minorBidi"/>
            <w:b w:val="0"/>
            <w:noProof/>
            <w:sz w:val="22"/>
            <w:szCs w:val="22"/>
            <w:lang w:val="en-SE" w:eastAsia="en-SE"/>
          </w:rPr>
          <w:tab/>
        </w:r>
        <w:r w:rsidRPr="00F816C4">
          <w:rPr>
            <w:rStyle w:val="Hyperlink"/>
            <w:noProof/>
            <w:lang w:eastAsia="ja-JP"/>
          </w:rPr>
          <w:t>Support PRACH triggering towards an inactive additional PCI.</w:t>
        </w:r>
      </w:hyperlink>
    </w:p>
    <w:p w14:paraId="35B25ECC" w14:textId="09CEB4B6"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7" w:history="1">
        <w:r w:rsidRPr="00F816C4">
          <w:rPr>
            <w:rStyle w:val="Hyperlink"/>
            <w:noProof/>
          </w:rPr>
          <w:t>Proposal 11</w:t>
        </w:r>
        <w:r>
          <w:rPr>
            <w:rFonts w:asciiTheme="minorHAnsi" w:eastAsiaTheme="minorEastAsia" w:hAnsiTheme="minorHAnsi" w:cstheme="minorBidi"/>
            <w:b w:val="0"/>
            <w:noProof/>
            <w:sz w:val="22"/>
            <w:szCs w:val="22"/>
            <w:lang w:val="en-SE" w:eastAsia="en-SE"/>
          </w:rPr>
          <w:tab/>
        </w:r>
        <w:r w:rsidRPr="00F816C4">
          <w:rPr>
            <w:rStyle w:val="Hyperlink"/>
            <w:noProof/>
          </w:rPr>
          <w:t>Transmission of PUCCH, PUSCH and SRS is only allowed if the timer associated with the TAG in the corresponding TCI state has not expired.</w:t>
        </w:r>
      </w:hyperlink>
    </w:p>
    <w:p w14:paraId="16EB7C5F" w14:textId="7FD198C7" w:rsidR="00CD2936" w:rsidRDefault="00CD293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65148" w:history="1">
        <w:r w:rsidRPr="00F816C4">
          <w:rPr>
            <w:rStyle w:val="Hyperlink"/>
            <w:noProof/>
          </w:rPr>
          <w:t>Proposal 12</w:t>
        </w:r>
        <w:r>
          <w:rPr>
            <w:rFonts w:asciiTheme="minorHAnsi" w:eastAsiaTheme="minorEastAsia" w:hAnsiTheme="minorHAnsi" w:cstheme="minorBidi"/>
            <w:b w:val="0"/>
            <w:noProof/>
            <w:sz w:val="22"/>
            <w:szCs w:val="22"/>
            <w:lang w:val="en-SE" w:eastAsia="en-SE"/>
          </w:rPr>
          <w:tab/>
        </w:r>
        <w:r w:rsidRPr="00F816C4">
          <w:rPr>
            <w:rStyle w:val="Hyperlink"/>
            <w:noProof/>
          </w:rPr>
          <w:t>Include the RRC parameters in Table 1 and Table 2 in the RRC parameter list.</w:t>
        </w:r>
      </w:hyperlink>
    </w:p>
    <w:p w14:paraId="58ACA235" w14:textId="630F0E31"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1" w:name="_In-sequence_SDU_delivery"/>
      <w:bookmarkEnd w:id="31"/>
      <w:r w:rsidRPr="00CE0424">
        <w:lastRenderedPageBreak/>
        <w:t>References</w:t>
      </w:r>
    </w:p>
    <w:p w14:paraId="4225A4E0" w14:textId="56BDE914" w:rsidR="00B13F1E" w:rsidRDefault="00B54DD6" w:rsidP="000E0F2D">
      <w:pPr>
        <w:pStyle w:val="Reference"/>
      </w:pPr>
      <w:bookmarkStart w:id="32" w:name="_Ref31185007"/>
      <w:bookmarkStart w:id="33" w:name="_Ref174151459"/>
      <w:bookmarkStart w:id="34"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32"/>
      <w:bookmarkEnd w:id="33"/>
      <w:bookmarkEnd w:id="34"/>
      <w:r w:rsidR="006E062B">
        <w:t>202</w:t>
      </w:r>
      <w:r w:rsidR="00B13F1E">
        <w:t>1</w:t>
      </w:r>
    </w:p>
    <w:p w14:paraId="4EA37A5C" w14:textId="26CC7A99" w:rsidR="005C1C97" w:rsidRDefault="005C1C97" w:rsidP="000E0F2D">
      <w:pPr>
        <w:pStyle w:val="Reference"/>
      </w:pPr>
      <w:bookmarkStart w:id="35"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35"/>
    </w:p>
    <w:p w14:paraId="715CA09B" w14:textId="5A11EB44" w:rsidR="003A7EF3" w:rsidRPr="00025A6B" w:rsidRDefault="00B13F1E" w:rsidP="003232BD">
      <w:pPr>
        <w:pStyle w:val="Reference"/>
      </w:pPr>
      <w:bookmarkStart w:id="36" w:name="_Ref101978125"/>
      <w:r>
        <w:t xml:space="preserve">TS 38.321, NR; Medium Access Control (MAC) protocol specification v 17.0.0, RAN#95-e, March </w:t>
      </w:r>
      <w:r w:rsidRPr="00025A6B">
        <w:t>2022</w:t>
      </w:r>
      <w:bookmarkEnd w:id="36"/>
    </w:p>
    <w:p w14:paraId="1C15BC8A" w14:textId="77563396" w:rsidR="00C35497" w:rsidRDefault="00C35497" w:rsidP="009E2828">
      <w:pPr>
        <w:pStyle w:val="Reference"/>
        <w:rPr>
          <w:bCs/>
        </w:rPr>
      </w:pPr>
      <w:bookmarkStart w:id="37"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37"/>
    </w:p>
    <w:p w14:paraId="4105EF6A" w14:textId="3438092F" w:rsidR="00D17B5A" w:rsidRPr="00D17B5A" w:rsidRDefault="00D17B5A" w:rsidP="00D17B5A">
      <w:pPr>
        <w:pStyle w:val="Reference"/>
        <w:rPr>
          <w:bCs/>
        </w:rPr>
      </w:pPr>
      <w:bookmarkStart w:id="38" w:name="_Ref131409696"/>
      <w:r w:rsidRPr="006A7DF0">
        <w:rPr>
          <w:bCs/>
        </w:rPr>
        <w:t>R1-2300334</w:t>
      </w:r>
      <w:r>
        <w:rPr>
          <w:bCs/>
        </w:rPr>
        <w:t xml:space="preserve">, </w:t>
      </w:r>
      <w:r w:rsidRPr="006A7DF0">
        <w:rPr>
          <w:bCs/>
        </w:rPr>
        <w:t>Two TAs for multi-DCI</w:t>
      </w:r>
      <w:r>
        <w:rPr>
          <w:bCs/>
        </w:rPr>
        <w:t>, Ericsson, RAN1#112, Athens, February 2023</w:t>
      </w:r>
      <w:bookmarkEnd w:id="38"/>
    </w:p>
    <w:p w14:paraId="755E2E36" w14:textId="0D33A226" w:rsidR="00F13B29" w:rsidRDefault="00F13B29" w:rsidP="009E2828">
      <w:pPr>
        <w:pStyle w:val="Reference"/>
        <w:rPr>
          <w:bCs/>
        </w:rPr>
      </w:pPr>
      <w:bookmarkStart w:id="39" w:name="_Ref134877772"/>
      <w:r w:rsidRPr="00F13B29">
        <w:rPr>
          <w:bCs/>
        </w:rPr>
        <w:t>R1-2304326</w:t>
      </w:r>
      <w:r>
        <w:rPr>
          <w:bCs/>
        </w:rPr>
        <w:t xml:space="preserve">, </w:t>
      </w:r>
      <w:r w:rsidRPr="006217C2">
        <w:rPr>
          <w:bCs/>
          <w:color w:val="000000"/>
        </w:rPr>
        <w:t>LS on 2TA for multi-DCI multi-TRP</w:t>
      </w:r>
      <w:r>
        <w:rPr>
          <w:bCs/>
          <w:color w:val="000000"/>
        </w:rPr>
        <w:t>, RAN2, RAN1#113, Incheon, Korea, May 2023</w:t>
      </w:r>
      <w:bookmarkEnd w:id="39"/>
    </w:p>
    <w:p w14:paraId="317F2914" w14:textId="77777777" w:rsidR="00501EBD" w:rsidRPr="00CE0424" w:rsidRDefault="00501EBD" w:rsidP="00501EBD">
      <w:pPr>
        <w:pStyle w:val="Reference"/>
      </w:pPr>
      <w:bookmarkStart w:id="40" w:name="_Ref142401372"/>
      <w:r>
        <w:t>R1-2306271, Consolidated higher layer parameter list for Rel-18, Ericsson, RAN1#113, Incheon, South Korea, May 2023</w:t>
      </w:r>
      <w:bookmarkEnd w:id="40"/>
    </w:p>
    <w:p w14:paraId="217AF0A7" w14:textId="77777777" w:rsidR="00501EBD" w:rsidRDefault="00501EBD" w:rsidP="00501EBD">
      <w:pPr>
        <w:pStyle w:val="Reference"/>
        <w:numPr>
          <w:ilvl w:val="0"/>
          <w:numId w:val="0"/>
        </w:numPr>
        <w:rPr>
          <w:bCs/>
        </w:rPr>
      </w:pPr>
    </w:p>
    <w:p w14:paraId="787B8480" w14:textId="088DF78E" w:rsidR="006A7DF0" w:rsidRPr="009E2828" w:rsidRDefault="006A7DF0" w:rsidP="00AE5EA9">
      <w:pPr>
        <w:pStyle w:val="Reference"/>
        <w:numPr>
          <w:ilvl w:val="0"/>
          <w:numId w:val="0"/>
        </w:numPr>
        <w:rPr>
          <w:bCs/>
        </w:rPr>
      </w:pPr>
    </w:p>
    <w:p w14:paraId="25726B2C" w14:textId="77777777" w:rsidR="006A7DF0" w:rsidRPr="009E2828" w:rsidRDefault="006A7DF0" w:rsidP="00AE5EA9">
      <w:pPr>
        <w:pStyle w:val="Reference"/>
        <w:numPr>
          <w:ilvl w:val="0"/>
          <w:numId w:val="0"/>
        </w:numPr>
        <w:rPr>
          <w:bCs/>
        </w:rPr>
      </w:pPr>
    </w:p>
    <w:sectPr w:rsidR="006A7DF0" w:rsidRPr="009E2828" w:rsidSect="000E584B">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5523" w14:textId="77777777" w:rsidR="00A44482" w:rsidRDefault="00A44482">
      <w:r>
        <w:separator/>
      </w:r>
    </w:p>
  </w:endnote>
  <w:endnote w:type="continuationSeparator" w:id="0">
    <w:p w14:paraId="189C9361" w14:textId="77777777" w:rsidR="00A44482" w:rsidRDefault="00A44482">
      <w:r>
        <w:continuationSeparator/>
      </w:r>
    </w:p>
  </w:endnote>
  <w:endnote w:type="continuationNotice" w:id="1">
    <w:p w14:paraId="1663010E" w14:textId="77777777" w:rsidR="00A44482" w:rsidRDefault="00A444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C71BF" w14:textId="77777777" w:rsidR="00A44482" w:rsidRDefault="00A44482">
      <w:r>
        <w:separator/>
      </w:r>
    </w:p>
  </w:footnote>
  <w:footnote w:type="continuationSeparator" w:id="0">
    <w:p w14:paraId="6B542064" w14:textId="77777777" w:rsidR="00A44482" w:rsidRDefault="00A44482">
      <w:r>
        <w:continuationSeparator/>
      </w:r>
    </w:p>
  </w:footnote>
  <w:footnote w:type="continuationNotice" w:id="1">
    <w:p w14:paraId="5CC57AB3" w14:textId="77777777" w:rsidR="00A44482" w:rsidRDefault="00A444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CA56FCB0"/>
    <w:styleLink w:val="CurrentList2"/>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095C8574"/>
    <w:lvl w:ilvl="0">
      <w:start w:val="1"/>
      <w:numFmt w:val="decimal"/>
      <w:pStyle w:val="ListNumber"/>
      <w:lvlText w:val="%1."/>
      <w:lvlJc w:val="left"/>
      <w:pPr>
        <w:ind w:left="1004" w:hanging="360"/>
      </w:pPr>
    </w:lvl>
    <w:lvl w:ilvl="1">
      <w:start w:val="4"/>
      <w:numFmt w:val="decimal"/>
      <w:isLgl/>
      <w:lvlText w:val="%1.%2"/>
      <w:lvlJc w:val="left"/>
      <w:pPr>
        <w:ind w:left="1774" w:hanging="1130"/>
      </w:pPr>
      <w:rPr>
        <w:rFonts w:hint="default"/>
      </w:rPr>
    </w:lvl>
    <w:lvl w:ilvl="2">
      <w:start w:val="1"/>
      <w:numFmt w:val="decimal"/>
      <w:isLgl/>
      <w:lvlText w:val="%1.%2.%3"/>
      <w:lvlJc w:val="left"/>
      <w:pPr>
        <w:ind w:left="1774" w:hanging="1130"/>
      </w:pPr>
      <w:rPr>
        <w:rFonts w:hint="default"/>
      </w:rPr>
    </w:lvl>
    <w:lvl w:ilvl="3">
      <w:start w:val="1"/>
      <w:numFmt w:val="decimal"/>
      <w:isLgl/>
      <w:lvlText w:val="%1.%2.%3.%4"/>
      <w:lvlJc w:val="left"/>
      <w:pPr>
        <w:ind w:left="1774" w:hanging="1130"/>
      </w:pPr>
      <w:rPr>
        <w:rFonts w:hint="default"/>
      </w:rPr>
    </w:lvl>
    <w:lvl w:ilvl="4">
      <w:start w:val="1"/>
      <w:numFmt w:val="decimal"/>
      <w:isLgl/>
      <w:lvlText w:val="%1.%2.%3.%4.%5"/>
      <w:lvlJc w:val="left"/>
      <w:pPr>
        <w:ind w:left="1774" w:hanging="1130"/>
      </w:pPr>
      <w:rPr>
        <w:rFonts w:hint="default"/>
      </w:rPr>
    </w:lvl>
    <w:lvl w:ilvl="5">
      <w:start w:val="1"/>
      <w:numFmt w:val="decimal"/>
      <w:isLgl/>
      <w:lvlText w:val="%1.%2.%3.%4.%5.%6"/>
      <w:lvlJc w:val="left"/>
      <w:pPr>
        <w:ind w:left="1774" w:hanging="113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4C234E"/>
    <w:multiLevelType w:val="hybridMultilevel"/>
    <w:tmpl w:val="43FEDB14"/>
    <w:styleLink w:val="CurrentList1"/>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68213435">
    <w:abstractNumId w:val="12"/>
  </w:num>
  <w:num w:numId="2" w16cid:durableId="632448739">
    <w:abstractNumId w:val="9"/>
  </w:num>
  <w:num w:numId="3" w16cid:durableId="326442694">
    <w:abstractNumId w:val="0"/>
  </w:num>
  <w:num w:numId="4" w16cid:durableId="1482581601">
    <w:abstractNumId w:val="13"/>
  </w:num>
  <w:num w:numId="5" w16cid:durableId="919101233">
    <w:abstractNumId w:val="14"/>
  </w:num>
  <w:num w:numId="6" w16cid:durableId="2104254146">
    <w:abstractNumId w:val="16"/>
  </w:num>
  <w:num w:numId="7" w16cid:durableId="359162187">
    <w:abstractNumId w:val="5"/>
  </w:num>
  <w:num w:numId="8" w16cid:durableId="538050673">
    <w:abstractNumId w:val="7"/>
  </w:num>
  <w:num w:numId="9" w16cid:durableId="1426413457">
    <w:abstractNumId w:val="2"/>
  </w:num>
  <w:num w:numId="10" w16cid:durableId="1431319962">
    <w:abstractNumId w:val="20"/>
  </w:num>
  <w:num w:numId="11" w16cid:durableId="2135249159">
    <w:abstractNumId w:val="19"/>
  </w:num>
  <w:num w:numId="12" w16cid:durableId="757025881">
    <w:abstractNumId w:val="4"/>
  </w:num>
  <w:num w:numId="13" w16cid:durableId="328868701">
    <w:abstractNumId w:val="3"/>
  </w:num>
  <w:num w:numId="14" w16cid:durableId="966936384">
    <w:abstractNumId w:val="18"/>
  </w:num>
  <w:num w:numId="15" w16cid:durableId="1291784155">
    <w:abstractNumId w:val="6"/>
  </w:num>
  <w:num w:numId="16" w16cid:durableId="1937513238">
    <w:abstractNumId w:val="15"/>
  </w:num>
  <w:num w:numId="17" w16cid:durableId="1434670949">
    <w:abstractNumId w:val="8"/>
    <w:lvlOverride w:ilvl="0">
      <w:startOverride w:val="1"/>
    </w:lvlOverride>
  </w:num>
  <w:num w:numId="18" w16cid:durableId="936332481">
    <w:abstractNumId w:val="1"/>
  </w:num>
  <w:num w:numId="19" w16cid:durableId="1190148203">
    <w:abstractNumId w:val="17"/>
  </w:num>
  <w:num w:numId="20" w16cid:durableId="1703675636">
    <w:abstractNumId w:val="10"/>
  </w:num>
  <w:num w:numId="21" w16cid:durableId="190776023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9"/>
    <w:rsid w:val="00000AE5"/>
    <w:rsid w:val="00001354"/>
    <w:rsid w:val="00002A37"/>
    <w:rsid w:val="00005047"/>
    <w:rsid w:val="0000564C"/>
    <w:rsid w:val="00006446"/>
    <w:rsid w:val="00006896"/>
    <w:rsid w:val="00007A7D"/>
    <w:rsid w:val="00007CDC"/>
    <w:rsid w:val="0001075B"/>
    <w:rsid w:val="00011B28"/>
    <w:rsid w:val="00011CC6"/>
    <w:rsid w:val="000123C2"/>
    <w:rsid w:val="000128CE"/>
    <w:rsid w:val="00012C99"/>
    <w:rsid w:val="00012E3F"/>
    <w:rsid w:val="00012F56"/>
    <w:rsid w:val="00013AAE"/>
    <w:rsid w:val="00014E75"/>
    <w:rsid w:val="00015D15"/>
    <w:rsid w:val="00016B4D"/>
    <w:rsid w:val="000170F6"/>
    <w:rsid w:val="0002098F"/>
    <w:rsid w:val="00020C92"/>
    <w:rsid w:val="00021E0B"/>
    <w:rsid w:val="00021F49"/>
    <w:rsid w:val="000228DA"/>
    <w:rsid w:val="00022B78"/>
    <w:rsid w:val="00022D88"/>
    <w:rsid w:val="00023AD7"/>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4C60"/>
    <w:rsid w:val="00035A95"/>
    <w:rsid w:val="00035B60"/>
    <w:rsid w:val="000366D8"/>
    <w:rsid w:val="000367AA"/>
    <w:rsid w:val="00036BA1"/>
    <w:rsid w:val="00036EA2"/>
    <w:rsid w:val="00037B07"/>
    <w:rsid w:val="0004052A"/>
    <w:rsid w:val="000412B3"/>
    <w:rsid w:val="000412C9"/>
    <w:rsid w:val="00041826"/>
    <w:rsid w:val="00041865"/>
    <w:rsid w:val="00041B48"/>
    <w:rsid w:val="000422E2"/>
    <w:rsid w:val="00042349"/>
    <w:rsid w:val="00042F22"/>
    <w:rsid w:val="000444EF"/>
    <w:rsid w:val="00045A70"/>
    <w:rsid w:val="00045C49"/>
    <w:rsid w:val="00046311"/>
    <w:rsid w:val="000513C5"/>
    <w:rsid w:val="00051D99"/>
    <w:rsid w:val="000524FE"/>
    <w:rsid w:val="00052A07"/>
    <w:rsid w:val="00052D84"/>
    <w:rsid w:val="000534E3"/>
    <w:rsid w:val="00053661"/>
    <w:rsid w:val="00053A8B"/>
    <w:rsid w:val="0005426E"/>
    <w:rsid w:val="0005513A"/>
    <w:rsid w:val="000556EF"/>
    <w:rsid w:val="00055B4C"/>
    <w:rsid w:val="0005606A"/>
    <w:rsid w:val="00056819"/>
    <w:rsid w:val="00057117"/>
    <w:rsid w:val="000575CE"/>
    <w:rsid w:val="00060599"/>
    <w:rsid w:val="00060A55"/>
    <w:rsid w:val="000616E7"/>
    <w:rsid w:val="00063F03"/>
    <w:rsid w:val="000642D8"/>
    <w:rsid w:val="0006487E"/>
    <w:rsid w:val="00064D3A"/>
    <w:rsid w:val="00064D8B"/>
    <w:rsid w:val="0006510E"/>
    <w:rsid w:val="00065E1A"/>
    <w:rsid w:val="00066C49"/>
    <w:rsid w:val="00066EA7"/>
    <w:rsid w:val="00070D16"/>
    <w:rsid w:val="00072C55"/>
    <w:rsid w:val="00073365"/>
    <w:rsid w:val="000750A6"/>
    <w:rsid w:val="00076559"/>
    <w:rsid w:val="000768EF"/>
    <w:rsid w:val="00077D51"/>
    <w:rsid w:val="00077E5F"/>
    <w:rsid w:val="0008036A"/>
    <w:rsid w:val="000808D1"/>
    <w:rsid w:val="00080CBB"/>
    <w:rsid w:val="00080E22"/>
    <w:rsid w:val="00081AE6"/>
    <w:rsid w:val="00082387"/>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3DF1"/>
    <w:rsid w:val="000940FE"/>
    <w:rsid w:val="00094A96"/>
    <w:rsid w:val="0009510F"/>
    <w:rsid w:val="0009592F"/>
    <w:rsid w:val="00095A1C"/>
    <w:rsid w:val="0009786A"/>
    <w:rsid w:val="000A03C3"/>
    <w:rsid w:val="000A1B7B"/>
    <w:rsid w:val="000A1F1D"/>
    <w:rsid w:val="000A26C3"/>
    <w:rsid w:val="000A2FB8"/>
    <w:rsid w:val="000A353A"/>
    <w:rsid w:val="000A3861"/>
    <w:rsid w:val="000A56F2"/>
    <w:rsid w:val="000A645E"/>
    <w:rsid w:val="000A722C"/>
    <w:rsid w:val="000B0DDA"/>
    <w:rsid w:val="000B10E8"/>
    <w:rsid w:val="000B2719"/>
    <w:rsid w:val="000B2980"/>
    <w:rsid w:val="000B39B6"/>
    <w:rsid w:val="000B3A8F"/>
    <w:rsid w:val="000B407C"/>
    <w:rsid w:val="000B4AB9"/>
    <w:rsid w:val="000B572B"/>
    <w:rsid w:val="000B58C3"/>
    <w:rsid w:val="000B61E9"/>
    <w:rsid w:val="000B62D4"/>
    <w:rsid w:val="000B6CBF"/>
    <w:rsid w:val="000B6FDF"/>
    <w:rsid w:val="000B75A1"/>
    <w:rsid w:val="000B78EC"/>
    <w:rsid w:val="000B7B6F"/>
    <w:rsid w:val="000C0933"/>
    <w:rsid w:val="000C0B04"/>
    <w:rsid w:val="000C165A"/>
    <w:rsid w:val="000C2B97"/>
    <w:rsid w:val="000C2E19"/>
    <w:rsid w:val="000C2EE5"/>
    <w:rsid w:val="000C329F"/>
    <w:rsid w:val="000C34CA"/>
    <w:rsid w:val="000C42D4"/>
    <w:rsid w:val="000C4974"/>
    <w:rsid w:val="000C4DEF"/>
    <w:rsid w:val="000C4EF9"/>
    <w:rsid w:val="000C52C7"/>
    <w:rsid w:val="000C55C5"/>
    <w:rsid w:val="000C715D"/>
    <w:rsid w:val="000D0D07"/>
    <w:rsid w:val="000D1491"/>
    <w:rsid w:val="000D17C4"/>
    <w:rsid w:val="000D19DE"/>
    <w:rsid w:val="000D21EF"/>
    <w:rsid w:val="000D2D5F"/>
    <w:rsid w:val="000D38AE"/>
    <w:rsid w:val="000D3A11"/>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22"/>
    <w:rsid w:val="000E4F7C"/>
    <w:rsid w:val="000E584B"/>
    <w:rsid w:val="000E7500"/>
    <w:rsid w:val="000F06D6"/>
    <w:rsid w:val="000F0D78"/>
    <w:rsid w:val="000F0EB1"/>
    <w:rsid w:val="000F1106"/>
    <w:rsid w:val="000F1371"/>
    <w:rsid w:val="000F143B"/>
    <w:rsid w:val="000F182A"/>
    <w:rsid w:val="000F31CA"/>
    <w:rsid w:val="000F3270"/>
    <w:rsid w:val="000F329D"/>
    <w:rsid w:val="000F3BE9"/>
    <w:rsid w:val="000F3E10"/>
    <w:rsid w:val="000F3F6C"/>
    <w:rsid w:val="000F4328"/>
    <w:rsid w:val="000F4758"/>
    <w:rsid w:val="000F4E76"/>
    <w:rsid w:val="000F6AA3"/>
    <w:rsid w:val="000F6DF3"/>
    <w:rsid w:val="000F79ED"/>
    <w:rsid w:val="000F7D2E"/>
    <w:rsid w:val="001005FF"/>
    <w:rsid w:val="0010080F"/>
    <w:rsid w:val="00100D31"/>
    <w:rsid w:val="00101D23"/>
    <w:rsid w:val="00101DB7"/>
    <w:rsid w:val="0010252C"/>
    <w:rsid w:val="00103D75"/>
    <w:rsid w:val="001046D1"/>
    <w:rsid w:val="00105676"/>
    <w:rsid w:val="00105B39"/>
    <w:rsid w:val="001060F8"/>
    <w:rsid w:val="001062FB"/>
    <w:rsid w:val="001063E6"/>
    <w:rsid w:val="00106588"/>
    <w:rsid w:val="00106779"/>
    <w:rsid w:val="00107FDF"/>
    <w:rsid w:val="00110070"/>
    <w:rsid w:val="0011092F"/>
    <w:rsid w:val="00110CF9"/>
    <w:rsid w:val="001128C1"/>
    <w:rsid w:val="0011297F"/>
    <w:rsid w:val="00113816"/>
    <w:rsid w:val="00113A5B"/>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5D8A"/>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0FC7"/>
    <w:rsid w:val="001511B4"/>
    <w:rsid w:val="00151374"/>
    <w:rsid w:val="00151E23"/>
    <w:rsid w:val="001526E0"/>
    <w:rsid w:val="001536B5"/>
    <w:rsid w:val="00154CE6"/>
    <w:rsid w:val="001551B5"/>
    <w:rsid w:val="0015521E"/>
    <w:rsid w:val="001557DB"/>
    <w:rsid w:val="00157279"/>
    <w:rsid w:val="0015769E"/>
    <w:rsid w:val="001617F4"/>
    <w:rsid w:val="00162951"/>
    <w:rsid w:val="00162B05"/>
    <w:rsid w:val="00162FB5"/>
    <w:rsid w:val="00163346"/>
    <w:rsid w:val="0016339F"/>
    <w:rsid w:val="00163762"/>
    <w:rsid w:val="00164071"/>
    <w:rsid w:val="00164241"/>
    <w:rsid w:val="001659C1"/>
    <w:rsid w:val="0016710F"/>
    <w:rsid w:val="00167F7F"/>
    <w:rsid w:val="001716D3"/>
    <w:rsid w:val="00171766"/>
    <w:rsid w:val="00171D51"/>
    <w:rsid w:val="001721F0"/>
    <w:rsid w:val="00172465"/>
    <w:rsid w:val="001731A2"/>
    <w:rsid w:val="00173A8E"/>
    <w:rsid w:val="00173C66"/>
    <w:rsid w:val="00174156"/>
    <w:rsid w:val="0017502C"/>
    <w:rsid w:val="00175F47"/>
    <w:rsid w:val="0017641C"/>
    <w:rsid w:val="00176ABE"/>
    <w:rsid w:val="00176C07"/>
    <w:rsid w:val="00176EA8"/>
    <w:rsid w:val="00177096"/>
    <w:rsid w:val="00180B13"/>
    <w:rsid w:val="00180CA7"/>
    <w:rsid w:val="00181308"/>
    <w:rsid w:val="0018134A"/>
    <w:rsid w:val="0018143F"/>
    <w:rsid w:val="001815C2"/>
    <w:rsid w:val="00181FF8"/>
    <w:rsid w:val="0018257A"/>
    <w:rsid w:val="00182C44"/>
    <w:rsid w:val="00186A77"/>
    <w:rsid w:val="0019074B"/>
    <w:rsid w:val="0019084D"/>
    <w:rsid w:val="00190AC1"/>
    <w:rsid w:val="00191523"/>
    <w:rsid w:val="001915C1"/>
    <w:rsid w:val="001916AA"/>
    <w:rsid w:val="0019175A"/>
    <w:rsid w:val="00192BA2"/>
    <w:rsid w:val="001931A9"/>
    <w:rsid w:val="001932CF"/>
    <w:rsid w:val="0019341A"/>
    <w:rsid w:val="00193FE2"/>
    <w:rsid w:val="001947CB"/>
    <w:rsid w:val="00194915"/>
    <w:rsid w:val="00195319"/>
    <w:rsid w:val="00195BFB"/>
    <w:rsid w:val="00196409"/>
    <w:rsid w:val="0019710F"/>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79"/>
    <w:rsid w:val="001B35B1"/>
    <w:rsid w:val="001B3753"/>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554"/>
    <w:rsid w:val="001C46AB"/>
    <w:rsid w:val="001C5095"/>
    <w:rsid w:val="001C6928"/>
    <w:rsid w:val="001C7F9E"/>
    <w:rsid w:val="001D06D9"/>
    <w:rsid w:val="001D42B8"/>
    <w:rsid w:val="001D490D"/>
    <w:rsid w:val="001D4A00"/>
    <w:rsid w:val="001D51BA"/>
    <w:rsid w:val="001D5244"/>
    <w:rsid w:val="001D53E7"/>
    <w:rsid w:val="001D5DAF"/>
    <w:rsid w:val="001D5F7D"/>
    <w:rsid w:val="001D6204"/>
    <w:rsid w:val="001D6342"/>
    <w:rsid w:val="001D6D53"/>
    <w:rsid w:val="001E0E4C"/>
    <w:rsid w:val="001E278D"/>
    <w:rsid w:val="001E3D5A"/>
    <w:rsid w:val="001E5226"/>
    <w:rsid w:val="001E58E2"/>
    <w:rsid w:val="001E601F"/>
    <w:rsid w:val="001E6813"/>
    <w:rsid w:val="001E6A65"/>
    <w:rsid w:val="001E7AED"/>
    <w:rsid w:val="001F0ECA"/>
    <w:rsid w:val="001F2118"/>
    <w:rsid w:val="001F28E8"/>
    <w:rsid w:val="001F34A6"/>
    <w:rsid w:val="001F3916"/>
    <w:rsid w:val="001F54C5"/>
    <w:rsid w:val="001F590D"/>
    <w:rsid w:val="001F662C"/>
    <w:rsid w:val="001F7074"/>
    <w:rsid w:val="001F7191"/>
    <w:rsid w:val="001F78AA"/>
    <w:rsid w:val="002001D7"/>
    <w:rsid w:val="0020043F"/>
    <w:rsid w:val="00200490"/>
    <w:rsid w:val="00200D04"/>
    <w:rsid w:val="00201F3A"/>
    <w:rsid w:val="00203A6F"/>
    <w:rsid w:val="00203F96"/>
    <w:rsid w:val="002043BC"/>
    <w:rsid w:val="0020526A"/>
    <w:rsid w:val="002069B2"/>
    <w:rsid w:val="00206ED3"/>
    <w:rsid w:val="00207A6B"/>
    <w:rsid w:val="00207FA3"/>
    <w:rsid w:val="0021140B"/>
    <w:rsid w:val="0021165B"/>
    <w:rsid w:val="00211CA5"/>
    <w:rsid w:val="00212A99"/>
    <w:rsid w:val="00212C79"/>
    <w:rsid w:val="00213210"/>
    <w:rsid w:val="0021348A"/>
    <w:rsid w:val="00214DA8"/>
    <w:rsid w:val="00215423"/>
    <w:rsid w:val="002158FA"/>
    <w:rsid w:val="00215B5C"/>
    <w:rsid w:val="002164A9"/>
    <w:rsid w:val="00220042"/>
    <w:rsid w:val="00220600"/>
    <w:rsid w:val="00220A5C"/>
    <w:rsid w:val="0022134B"/>
    <w:rsid w:val="00221BEC"/>
    <w:rsid w:val="00221D1D"/>
    <w:rsid w:val="00222250"/>
    <w:rsid w:val="002224DB"/>
    <w:rsid w:val="002226B7"/>
    <w:rsid w:val="00222823"/>
    <w:rsid w:val="00222CDC"/>
    <w:rsid w:val="00223E15"/>
    <w:rsid w:val="00223FCB"/>
    <w:rsid w:val="0022413E"/>
    <w:rsid w:val="00224DA3"/>
    <w:rsid w:val="002252C3"/>
    <w:rsid w:val="00225C54"/>
    <w:rsid w:val="00225CBD"/>
    <w:rsid w:val="00226D6A"/>
    <w:rsid w:val="00227C30"/>
    <w:rsid w:val="00230501"/>
    <w:rsid w:val="00230765"/>
    <w:rsid w:val="00230D18"/>
    <w:rsid w:val="0023145C"/>
    <w:rsid w:val="002315F2"/>
    <w:rsid w:val="002319E4"/>
    <w:rsid w:val="00233762"/>
    <w:rsid w:val="00234922"/>
    <w:rsid w:val="00235632"/>
    <w:rsid w:val="00235872"/>
    <w:rsid w:val="0023638A"/>
    <w:rsid w:val="00237310"/>
    <w:rsid w:val="00237FA2"/>
    <w:rsid w:val="002403FB"/>
    <w:rsid w:val="00241559"/>
    <w:rsid w:val="002435B3"/>
    <w:rsid w:val="002437EA"/>
    <w:rsid w:val="0024452E"/>
    <w:rsid w:val="002458EB"/>
    <w:rsid w:val="00245D00"/>
    <w:rsid w:val="0024618E"/>
    <w:rsid w:val="002465F5"/>
    <w:rsid w:val="002471A2"/>
    <w:rsid w:val="0024756C"/>
    <w:rsid w:val="00247C5D"/>
    <w:rsid w:val="002500C8"/>
    <w:rsid w:val="0025039D"/>
    <w:rsid w:val="002506EF"/>
    <w:rsid w:val="00251557"/>
    <w:rsid w:val="0025213F"/>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4805"/>
    <w:rsid w:val="00264AE2"/>
    <w:rsid w:val="00265732"/>
    <w:rsid w:val="00266214"/>
    <w:rsid w:val="0026660E"/>
    <w:rsid w:val="00266D67"/>
    <w:rsid w:val="00266F72"/>
    <w:rsid w:val="002679D5"/>
    <w:rsid w:val="00267C83"/>
    <w:rsid w:val="00267E6A"/>
    <w:rsid w:val="00267E9C"/>
    <w:rsid w:val="0027059E"/>
    <w:rsid w:val="00270AC2"/>
    <w:rsid w:val="0027144F"/>
    <w:rsid w:val="00271813"/>
    <w:rsid w:val="00271B4C"/>
    <w:rsid w:val="00271EFD"/>
    <w:rsid w:val="00271F3A"/>
    <w:rsid w:val="00273278"/>
    <w:rsid w:val="002734F2"/>
    <w:rsid w:val="002737F4"/>
    <w:rsid w:val="002746DE"/>
    <w:rsid w:val="00274991"/>
    <w:rsid w:val="0027567D"/>
    <w:rsid w:val="00277559"/>
    <w:rsid w:val="002805F5"/>
    <w:rsid w:val="00280751"/>
    <w:rsid w:val="0028280A"/>
    <w:rsid w:val="00282875"/>
    <w:rsid w:val="00282C22"/>
    <w:rsid w:val="00284FA5"/>
    <w:rsid w:val="002856DC"/>
    <w:rsid w:val="00285D4E"/>
    <w:rsid w:val="00286660"/>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A4F79"/>
    <w:rsid w:val="002A7179"/>
    <w:rsid w:val="002A7C93"/>
    <w:rsid w:val="002B0085"/>
    <w:rsid w:val="002B13CB"/>
    <w:rsid w:val="002B204A"/>
    <w:rsid w:val="002B24D6"/>
    <w:rsid w:val="002B2748"/>
    <w:rsid w:val="002B67D6"/>
    <w:rsid w:val="002B690D"/>
    <w:rsid w:val="002B698A"/>
    <w:rsid w:val="002B6A56"/>
    <w:rsid w:val="002C0117"/>
    <w:rsid w:val="002C0A54"/>
    <w:rsid w:val="002C0C96"/>
    <w:rsid w:val="002C1031"/>
    <w:rsid w:val="002C1784"/>
    <w:rsid w:val="002C1990"/>
    <w:rsid w:val="002C1A59"/>
    <w:rsid w:val="002C303E"/>
    <w:rsid w:val="002C38A7"/>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D796F"/>
    <w:rsid w:val="002E01AC"/>
    <w:rsid w:val="002E071E"/>
    <w:rsid w:val="002E08C2"/>
    <w:rsid w:val="002E1057"/>
    <w:rsid w:val="002E17F2"/>
    <w:rsid w:val="002E1C6D"/>
    <w:rsid w:val="002E1CCB"/>
    <w:rsid w:val="002E3557"/>
    <w:rsid w:val="002E448C"/>
    <w:rsid w:val="002E4996"/>
    <w:rsid w:val="002E5476"/>
    <w:rsid w:val="002E5668"/>
    <w:rsid w:val="002E6AF8"/>
    <w:rsid w:val="002E6BD0"/>
    <w:rsid w:val="002E7125"/>
    <w:rsid w:val="002E7AAD"/>
    <w:rsid w:val="002E7ADA"/>
    <w:rsid w:val="002E7CAE"/>
    <w:rsid w:val="002F06DA"/>
    <w:rsid w:val="002F09A3"/>
    <w:rsid w:val="002F10BF"/>
    <w:rsid w:val="002F13E4"/>
    <w:rsid w:val="002F1844"/>
    <w:rsid w:val="002F2038"/>
    <w:rsid w:val="002F2771"/>
    <w:rsid w:val="002F37A9"/>
    <w:rsid w:val="002F4238"/>
    <w:rsid w:val="002F468C"/>
    <w:rsid w:val="002F4E4C"/>
    <w:rsid w:val="002F6DB1"/>
    <w:rsid w:val="002F7170"/>
    <w:rsid w:val="00301973"/>
    <w:rsid w:val="00301CE6"/>
    <w:rsid w:val="00301DA1"/>
    <w:rsid w:val="0030256B"/>
    <w:rsid w:val="0030490D"/>
    <w:rsid w:val="0030501F"/>
    <w:rsid w:val="00305535"/>
    <w:rsid w:val="0030561E"/>
    <w:rsid w:val="003070C9"/>
    <w:rsid w:val="0030724E"/>
    <w:rsid w:val="00307BA1"/>
    <w:rsid w:val="00310546"/>
    <w:rsid w:val="00310FFD"/>
    <w:rsid w:val="00311702"/>
    <w:rsid w:val="00311E82"/>
    <w:rsid w:val="00313C8A"/>
    <w:rsid w:val="00313F0D"/>
    <w:rsid w:val="00313FD6"/>
    <w:rsid w:val="003143BD"/>
    <w:rsid w:val="00315363"/>
    <w:rsid w:val="003153FA"/>
    <w:rsid w:val="0031596D"/>
    <w:rsid w:val="00315B92"/>
    <w:rsid w:val="0031631F"/>
    <w:rsid w:val="00316934"/>
    <w:rsid w:val="00317069"/>
    <w:rsid w:val="003179D4"/>
    <w:rsid w:val="003203ED"/>
    <w:rsid w:val="00320438"/>
    <w:rsid w:val="00320529"/>
    <w:rsid w:val="003209AA"/>
    <w:rsid w:val="00322C9F"/>
    <w:rsid w:val="003232BD"/>
    <w:rsid w:val="003232DA"/>
    <w:rsid w:val="003245A5"/>
    <w:rsid w:val="003248C1"/>
    <w:rsid w:val="00324D23"/>
    <w:rsid w:val="00324D48"/>
    <w:rsid w:val="00324E3C"/>
    <w:rsid w:val="00324E84"/>
    <w:rsid w:val="003250D6"/>
    <w:rsid w:val="00326097"/>
    <w:rsid w:val="0032625F"/>
    <w:rsid w:val="00326932"/>
    <w:rsid w:val="003278EE"/>
    <w:rsid w:val="00330EDC"/>
    <w:rsid w:val="003311B2"/>
    <w:rsid w:val="00331751"/>
    <w:rsid w:val="00332815"/>
    <w:rsid w:val="00334228"/>
    <w:rsid w:val="00334579"/>
    <w:rsid w:val="00335858"/>
    <w:rsid w:val="00336BDA"/>
    <w:rsid w:val="0033781A"/>
    <w:rsid w:val="00337ADB"/>
    <w:rsid w:val="003400C9"/>
    <w:rsid w:val="00340BEB"/>
    <w:rsid w:val="00340F8F"/>
    <w:rsid w:val="00342BD7"/>
    <w:rsid w:val="003437C1"/>
    <w:rsid w:val="003439DA"/>
    <w:rsid w:val="00343B5E"/>
    <w:rsid w:val="00344C04"/>
    <w:rsid w:val="00345B9D"/>
    <w:rsid w:val="00345F3D"/>
    <w:rsid w:val="003464B2"/>
    <w:rsid w:val="00346965"/>
    <w:rsid w:val="00346DB5"/>
    <w:rsid w:val="003477B1"/>
    <w:rsid w:val="0035047A"/>
    <w:rsid w:val="003506BE"/>
    <w:rsid w:val="0035283F"/>
    <w:rsid w:val="0035347A"/>
    <w:rsid w:val="00354971"/>
    <w:rsid w:val="003550B9"/>
    <w:rsid w:val="00355217"/>
    <w:rsid w:val="0035666F"/>
    <w:rsid w:val="00357380"/>
    <w:rsid w:val="003602D9"/>
    <w:rsid w:val="003604CE"/>
    <w:rsid w:val="003612D8"/>
    <w:rsid w:val="00361FE3"/>
    <w:rsid w:val="003622C4"/>
    <w:rsid w:val="00363ABC"/>
    <w:rsid w:val="0036436D"/>
    <w:rsid w:val="00364D4D"/>
    <w:rsid w:val="00365AE3"/>
    <w:rsid w:val="003668A1"/>
    <w:rsid w:val="003668B2"/>
    <w:rsid w:val="00366A10"/>
    <w:rsid w:val="00370624"/>
    <w:rsid w:val="00370E47"/>
    <w:rsid w:val="00371809"/>
    <w:rsid w:val="00371986"/>
    <w:rsid w:val="00372F07"/>
    <w:rsid w:val="00373B01"/>
    <w:rsid w:val="003742AC"/>
    <w:rsid w:val="00376281"/>
    <w:rsid w:val="003768BA"/>
    <w:rsid w:val="003770AD"/>
    <w:rsid w:val="00377CE1"/>
    <w:rsid w:val="0038187D"/>
    <w:rsid w:val="00382CFA"/>
    <w:rsid w:val="003835F3"/>
    <w:rsid w:val="00383623"/>
    <w:rsid w:val="00384230"/>
    <w:rsid w:val="003854B0"/>
    <w:rsid w:val="00385BF0"/>
    <w:rsid w:val="00385DB9"/>
    <w:rsid w:val="003867B3"/>
    <w:rsid w:val="00387DE8"/>
    <w:rsid w:val="003901DA"/>
    <w:rsid w:val="00391CA5"/>
    <w:rsid w:val="00392A7D"/>
    <w:rsid w:val="00392EA2"/>
    <w:rsid w:val="00392EE7"/>
    <w:rsid w:val="003935A0"/>
    <w:rsid w:val="003939FF"/>
    <w:rsid w:val="00395E51"/>
    <w:rsid w:val="00396E47"/>
    <w:rsid w:val="00397AE1"/>
    <w:rsid w:val="00397C75"/>
    <w:rsid w:val="003A2223"/>
    <w:rsid w:val="003A2A0F"/>
    <w:rsid w:val="003A2E9B"/>
    <w:rsid w:val="003A3771"/>
    <w:rsid w:val="003A403E"/>
    <w:rsid w:val="003A45A1"/>
    <w:rsid w:val="003A5A35"/>
    <w:rsid w:val="003A5B0A"/>
    <w:rsid w:val="003A60E6"/>
    <w:rsid w:val="003A6BAC"/>
    <w:rsid w:val="003A70A4"/>
    <w:rsid w:val="003A7538"/>
    <w:rsid w:val="003A7EF3"/>
    <w:rsid w:val="003B0954"/>
    <w:rsid w:val="003B0EB3"/>
    <w:rsid w:val="003B1089"/>
    <w:rsid w:val="003B159C"/>
    <w:rsid w:val="003B2DFA"/>
    <w:rsid w:val="003B369F"/>
    <w:rsid w:val="003B36A3"/>
    <w:rsid w:val="003B4430"/>
    <w:rsid w:val="003B509E"/>
    <w:rsid w:val="003B5FDE"/>
    <w:rsid w:val="003B64BB"/>
    <w:rsid w:val="003B6870"/>
    <w:rsid w:val="003B6E42"/>
    <w:rsid w:val="003B6E84"/>
    <w:rsid w:val="003B781B"/>
    <w:rsid w:val="003B78B9"/>
    <w:rsid w:val="003B796B"/>
    <w:rsid w:val="003B7FE5"/>
    <w:rsid w:val="003C0351"/>
    <w:rsid w:val="003C055E"/>
    <w:rsid w:val="003C078B"/>
    <w:rsid w:val="003C11C8"/>
    <w:rsid w:val="003C12D7"/>
    <w:rsid w:val="003C2082"/>
    <w:rsid w:val="003C2702"/>
    <w:rsid w:val="003C3425"/>
    <w:rsid w:val="003C3A19"/>
    <w:rsid w:val="003C4272"/>
    <w:rsid w:val="003C4E59"/>
    <w:rsid w:val="003C6386"/>
    <w:rsid w:val="003C7779"/>
    <w:rsid w:val="003C7806"/>
    <w:rsid w:val="003D08B3"/>
    <w:rsid w:val="003D109F"/>
    <w:rsid w:val="003D20FD"/>
    <w:rsid w:val="003D23DE"/>
    <w:rsid w:val="003D2478"/>
    <w:rsid w:val="003D3843"/>
    <w:rsid w:val="003D3C45"/>
    <w:rsid w:val="003D5B1F"/>
    <w:rsid w:val="003D6BC1"/>
    <w:rsid w:val="003E028A"/>
    <w:rsid w:val="003E10F0"/>
    <w:rsid w:val="003E11D1"/>
    <w:rsid w:val="003E15FA"/>
    <w:rsid w:val="003E165B"/>
    <w:rsid w:val="003E20A6"/>
    <w:rsid w:val="003E280A"/>
    <w:rsid w:val="003E3420"/>
    <w:rsid w:val="003E3BFF"/>
    <w:rsid w:val="003E55E4"/>
    <w:rsid w:val="003E62C2"/>
    <w:rsid w:val="003E74B0"/>
    <w:rsid w:val="003E74E3"/>
    <w:rsid w:val="003E7EF7"/>
    <w:rsid w:val="003F05C7"/>
    <w:rsid w:val="003F077A"/>
    <w:rsid w:val="003F0CE5"/>
    <w:rsid w:val="003F19BA"/>
    <w:rsid w:val="003F2CD4"/>
    <w:rsid w:val="003F2EDB"/>
    <w:rsid w:val="003F3FCF"/>
    <w:rsid w:val="003F5409"/>
    <w:rsid w:val="003F6B36"/>
    <w:rsid w:val="003F6BBE"/>
    <w:rsid w:val="004000E8"/>
    <w:rsid w:val="004017E6"/>
    <w:rsid w:val="00401C4B"/>
    <w:rsid w:val="004022BF"/>
    <w:rsid w:val="00402E2B"/>
    <w:rsid w:val="00403582"/>
    <w:rsid w:val="00403EAA"/>
    <w:rsid w:val="0040512B"/>
    <w:rsid w:val="0040540D"/>
    <w:rsid w:val="00405CA5"/>
    <w:rsid w:val="00406793"/>
    <w:rsid w:val="00407B1A"/>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A2F"/>
    <w:rsid w:val="00425ACF"/>
    <w:rsid w:val="00425F12"/>
    <w:rsid w:val="00426305"/>
    <w:rsid w:val="00427248"/>
    <w:rsid w:val="00427C6E"/>
    <w:rsid w:val="00430FD9"/>
    <w:rsid w:val="004310F1"/>
    <w:rsid w:val="00431C80"/>
    <w:rsid w:val="004347B5"/>
    <w:rsid w:val="0043651E"/>
    <w:rsid w:val="0043661E"/>
    <w:rsid w:val="00436690"/>
    <w:rsid w:val="00437447"/>
    <w:rsid w:val="00437B46"/>
    <w:rsid w:val="00440191"/>
    <w:rsid w:val="00440961"/>
    <w:rsid w:val="00440EC2"/>
    <w:rsid w:val="00441A92"/>
    <w:rsid w:val="00442408"/>
    <w:rsid w:val="00442674"/>
    <w:rsid w:val="00442CE5"/>
    <w:rsid w:val="004431DC"/>
    <w:rsid w:val="00443261"/>
    <w:rsid w:val="004438A6"/>
    <w:rsid w:val="00443BC7"/>
    <w:rsid w:val="00444B62"/>
    <w:rsid w:val="00444DF6"/>
    <w:rsid w:val="00444F56"/>
    <w:rsid w:val="00446488"/>
    <w:rsid w:val="0044688F"/>
    <w:rsid w:val="00447412"/>
    <w:rsid w:val="00447829"/>
    <w:rsid w:val="00450307"/>
    <w:rsid w:val="00450C2D"/>
    <w:rsid w:val="004517AA"/>
    <w:rsid w:val="00451806"/>
    <w:rsid w:val="004524C2"/>
    <w:rsid w:val="00452955"/>
    <w:rsid w:val="00452CAC"/>
    <w:rsid w:val="00452EE6"/>
    <w:rsid w:val="004549C5"/>
    <w:rsid w:val="00455862"/>
    <w:rsid w:val="0045625B"/>
    <w:rsid w:val="00456587"/>
    <w:rsid w:val="00457565"/>
    <w:rsid w:val="00457B71"/>
    <w:rsid w:val="00457FC8"/>
    <w:rsid w:val="0046013C"/>
    <w:rsid w:val="00461202"/>
    <w:rsid w:val="00462759"/>
    <w:rsid w:val="004627A4"/>
    <w:rsid w:val="00463D61"/>
    <w:rsid w:val="00464689"/>
    <w:rsid w:val="00464755"/>
    <w:rsid w:val="00464FF0"/>
    <w:rsid w:val="004657B1"/>
    <w:rsid w:val="004669E2"/>
    <w:rsid w:val="00466C0E"/>
    <w:rsid w:val="00467441"/>
    <w:rsid w:val="00467D2E"/>
    <w:rsid w:val="00470C31"/>
    <w:rsid w:val="00471DE0"/>
    <w:rsid w:val="00472C19"/>
    <w:rsid w:val="004734D0"/>
    <w:rsid w:val="004736F2"/>
    <w:rsid w:val="004740F1"/>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93C"/>
    <w:rsid w:val="00492BC5"/>
    <w:rsid w:val="0049305D"/>
    <w:rsid w:val="00493D02"/>
    <w:rsid w:val="00495074"/>
    <w:rsid w:val="00495482"/>
    <w:rsid w:val="00495A5F"/>
    <w:rsid w:val="004964F1"/>
    <w:rsid w:val="00497795"/>
    <w:rsid w:val="004A16BC"/>
    <w:rsid w:val="004A2502"/>
    <w:rsid w:val="004A2B94"/>
    <w:rsid w:val="004A2E53"/>
    <w:rsid w:val="004A3EE1"/>
    <w:rsid w:val="004A4B33"/>
    <w:rsid w:val="004A63FC"/>
    <w:rsid w:val="004A7280"/>
    <w:rsid w:val="004A7B2F"/>
    <w:rsid w:val="004A7B6A"/>
    <w:rsid w:val="004B0BBD"/>
    <w:rsid w:val="004B207D"/>
    <w:rsid w:val="004B233E"/>
    <w:rsid w:val="004B2402"/>
    <w:rsid w:val="004B25A1"/>
    <w:rsid w:val="004B2D68"/>
    <w:rsid w:val="004B312B"/>
    <w:rsid w:val="004B3D22"/>
    <w:rsid w:val="004B40A3"/>
    <w:rsid w:val="004B44BA"/>
    <w:rsid w:val="004B4970"/>
    <w:rsid w:val="004B4B28"/>
    <w:rsid w:val="004B673B"/>
    <w:rsid w:val="004B6F6A"/>
    <w:rsid w:val="004B7C0C"/>
    <w:rsid w:val="004C06A4"/>
    <w:rsid w:val="004C1087"/>
    <w:rsid w:val="004C12B4"/>
    <w:rsid w:val="004C18BF"/>
    <w:rsid w:val="004C209F"/>
    <w:rsid w:val="004C2654"/>
    <w:rsid w:val="004C3768"/>
    <w:rsid w:val="004C3898"/>
    <w:rsid w:val="004C4172"/>
    <w:rsid w:val="004C4338"/>
    <w:rsid w:val="004C4566"/>
    <w:rsid w:val="004C52B1"/>
    <w:rsid w:val="004C5907"/>
    <w:rsid w:val="004C6358"/>
    <w:rsid w:val="004C6A6D"/>
    <w:rsid w:val="004C73CE"/>
    <w:rsid w:val="004C7AA1"/>
    <w:rsid w:val="004C7E4B"/>
    <w:rsid w:val="004D0E48"/>
    <w:rsid w:val="004D1E3A"/>
    <w:rsid w:val="004D24B0"/>
    <w:rsid w:val="004D30E6"/>
    <w:rsid w:val="004D3351"/>
    <w:rsid w:val="004D36B1"/>
    <w:rsid w:val="004D38DA"/>
    <w:rsid w:val="004D4E57"/>
    <w:rsid w:val="004D543C"/>
    <w:rsid w:val="004D558D"/>
    <w:rsid w:val="004D5FE0"/>
    <w:rsid w:val="004D6C92"/>
    <w:rsid w:val="004D7752"/>
    <w:rsid w:val="004D79DE"/>
    <w:rsid w:val="004D7EBD"/>
    <w:rsid w:val="004E04A6"/>
    <w:rsid w:val="004E2680"/>
    <w:rsid w:val="004E28F9"/>
    <w:rsid w:val="004E3493"/>
    <w:rsid w:val="004E462E"/>
    <w:rsid w:val="004E483C"/>
    <w:rsid w:val="004E56DC"/>
    <w:rsid w:val="004E5E82"/>
    <w:rsid w:val="004E69C3"/>
    <w:rsid w:val="004E76F4"/>
    <w:rsid w:val="004F0039"/>
    <w:rsid w:val="004F0B4E"/>
    <w:rsid w:val="004F0B6C"/>
    <w:rsid w:val="004F0BAB"/>
    <w:rsid w:val="004F0D76"/>
    <w:rsid w:val="004F0E11"/>
    <w:rsid w:val="004F111A"/>
    <w:rsid w:val="004F113B"/>
    <w:rsid w:val="004F2078"/>
    <w:rsid w:val="004F388A"/>
    <w:rsid w:val="004F4083"/>
    <w:rsid w:val="004F4221"/>
    <w:rsid w:val="004F4DA3"/>
    <w:rsid w:val="004F6C44"/>
    <w:rsid w:val="005013B4"/>
    <w:rsid w:val="00501758"/>
    <w:rsid w:val="00501EBD"/>
    <w:rsid w:val="005022F4"/>
    <w:rsid w:val="005040F1"/>
    <w:rsid w:val="0050413C"/>
    <w:rsid w:val="0050496A"/>
    <w:rsid w:val="00506145"/>
    <w:rsid w:val="00506557"/>
    <w:rsid w:val="0050677A"/>
    <w:rsid w:val="00507940"/>
    <w:rsid w:val="00507B80"/>
    <w:rsid w:val="00507BAD"/>
    <w:rsid w:val="005105E1"/>
    <w:rsid w:val="005108D8"/>
    <w:rsid w:val="005116F9"/>
    <w:rsid w:val="00511B59"/>
    <w:rsid w:val="00511CEF"/>
    <w:rsid w:val="00511CFB"/>
    <w:rsid w:val="0051204A"/>
    <w:rsid w:val="00512B84"/>
    <w:rsid w:val="005135F7"/>
    <w:rsid w:val="00513867"/>
    <w:rsid w:val="005139E1"/>
    <w:rsid w:val="00513DBE"/>
    <w:rsid w:val="0051461B"/>
    <w:rsid w:val="00514B91"/>
    <w:rsid w:val="00514BEF"/>
    <w:rsid w:val="005153A7"/>
    <w:rsid w:val="0051555B"/>
    <w:rsid w:val="0051561A"/>
    <w:rsid w:val="005161A0"/>
    <w:rsid w:val="00516842"/>
    <w:rsid w:val="00517FCC"/>
    <w:rsid w:val="005215DF"/>
    <w:rsid w:val="005219CF"/>
    <w:rsid w:val="00522858"/>
    <w:rsid w:val="00523F91"/>
    <w:rsid w:val="00524168"/>
    <w:rsid w:val="0052500B"/>
    <w:rsid w:val="00525C0D"/>
    <w:rsid w:val="00526A7C"/>
    <w:rsid w:val="00527A80"/>
    <w:rsid w:val="005307A8"/>
    <w:rsid w:val="00532D74"/>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2912"/>
    <w:rsid w:val="005536EC"/>
    <w:rsid w:val="00554E19"/>
    <w:rsid w:val="00555136"/>
    <w:rsid w:val="005552D2"/>
    <w:rsid w:val="00556764"/>
    <w:rsid w:val="00556AE8"/>
    <w:rsid w:val="00556AFD"/>
    <w:rsid w:val="00557415"/>
    <w:rsid w:val="005575DD"/>
    <w:rsid w:val="005611E5"/>
    <w:rsid w:val="0056121F"/>
    <w:rsid w:val="00561EAB"/>
    <w:rsid w:val="00564BA2"/>
    <w:rsid w:val="0056542B"/>
    <w:rsid w:val="00565547"/>
    <w:rsid w:val="00566EEC"/>
    <w:rsid w:val="00567F20"/>
    <w:rsid w:val="00572413"/>
    <w:rsid w:val="00572505"/>
    <w:rsid w:val="00572C5F"/>
    <w:rsid w:val="00572FE9"/>
    <w:rsid w:val="005735BD"/>
    <w:rsid w:val="005747EF"/>
    <w:rsid w:val="005756D6"/>
    <w:rsid w:val="005804EE"/>
    <w:rsid w:val="0058181E"/>
    <w:rsid w:val="00582809"/>
    <w:rsid w:val="00583E12"/>
    <w:rsid w:val="00584301"/>
    <w:rsid w:val="00586E2A"/>
    <w:rsid w:val="005872EE"/>
    <w:rsid w:val="0058798C"/>
    <w:rsid w:val="005900FA"/>
    <w:rsid w:val="00590900"/>
    <w:rsid w:val="00592998"/>
    <w:rsid w:val="005935A4"/>
    <w:rsid w:val="005943AE"/>
    <w:rsid w:val="005948C2"/>
    <w:rsid w:val="0059492D"/>
    <w:rsid w:val="00595DCA"/>
    <w:rsid w:val="00596F6C"/>
    <w:rsid w:val="0059779B"/>
    <w:rsid w:val="005A0213"/>
    <w:rsid w:val="005A1F19"/>
    <w:rsid w:val="005A209A"/>
    <w:rsid w:val="005A305D"/>
    <w:rsid w:val="005A4662"/>
    <w:rsid w:val="005A63F6"/>
    <w:rsid w:val="005A662D"/>
    <w:rsid w:val="005A769C"/>
    <w:rsid w:val="005B0911"/>
    <w:rsid w:val="005B0E80"/>
    <w:rsid w:val="005B1409"/>
    <w:rsid w:val="005B181A"/>
    <w:rsid w:val="005B35D7"/>
    <w:rsid w:val="005B392A"/>
    <w:rsid w:val="005B3999"/>
    <w:rsid w:val="005B3AA3"/>
    <w:rsid w:val="005B3FA2"/>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165"/>
    <w:rsid w:val="005D2A19"/>
    <w:rsid w:val="005D2F20"/>
    <w:rsid w:val="005D3095"/>
    <w:rsid w:val="005D4DC2"/>
    <w:rsid w:val="005D6085"/>
    <w:rsid w:val="005D655A"/>
    <w:rsid w:val="005D6C5B"/>
    <w:rsid w:val="005D6FB9"/>
    <w:rsid w:val="005D7631"/>
    <w:rsid w:val="005E1CF5"/>
    <w:rsid w:val="005E2046"/>
    <w:rsid w:val="005E385F"/>
    <w:rsid w:val="005E3F7F"/>
    <w:rsid w:val="005E4025"/>
    <w:rsid w:val="005E42B9"/>
    <w:rsid w:val="005E47A6"/>
    <w:rsid w:val="005E5B81"/>
    <w:rsid w:val="005E5D3C"/>
    <w:rsid w:val="005E6346"/>
    <w:rsid w:val="005E6FD7"/>
    <w:rsid w:val="005F0299"/>
    <w:rsid w:val="005F038B"/>
    <w:rsid w:val="005F16C2"/>
    <w:rsid w:val="005F1A47"/>
    <w:rsid w:val="005F20D1"/>
    <w:rsid w:val="005F23CD"/>
    <w:rsid w:val="005F2CB1"/>
    <w:rsid w:val="005F3025"/>
    <w:rsid w:val="005F34BE"/>
    <w:rsid w:val="005F4345"/>
    <w:rsid w:val="005F4552"/>
    <w:rsid w:val="005F5401"/>
    <w:rsid w:val="005F618C"/>
    <w:rsid w:val="005F6847"/>
    <w:rsid w:val="005F70BD"/>
    <w:rsid w:val="005F78AC"/>
    <w:rsid w:val="006009B7"/>
    <w:rsid w:val="00600E15"/>
    <w:rsid w:val="006017BE"/>
    <w:rsid w:val="00601DA7"/>
    <w:rsid w:val="0060283C"/>
    <w:rsid w:val="00602DFB"/>
    <w:rsid w:val="00604F14"/>
    <w:rsid w:val="00605145"/>
    <w:rsid w:val="0060598C"/>
    <w:rsid w:val="00606093"/>
    <w:rsid w:val="0061051B"/>
    <w:rsid w:val="006108A5"/>
    <w:rsid w:val="00610EE9"/>
    <w:rsid w:val="00611B83"/>
    <w:rsid w:val="00612F64"/>
    <w:rsid w:val="00613257"/>
    <w:rsid w:val="00613E80"/>
    <w:rsid w:val="0061400D"/>
    <w:rsid w:val="0061402E"/>
    <w:rsid w:val="00614BC6"/>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4C5B"/>
    <w:rsid w:val="006250EE"/>
    <w:rsid w:val="00625332"/>
    <w:rsid w:val="00626EA8"/>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2A2"/>
    <w:rsid w:val="006377EC"/>
    <w:rsid w:val="00640FE3"/>
    <w:rsid w:val="006413AA"/>
    <w:rsid w:val="0064151F"/>
    <w:rsid w:val="00641533"/>
    <w:rsid w:val="0064208D"/>
    <w:rsid w:val="00642ADF"/>
    <w:rsid w:val="00642B11"/>
    <w:rsid w:val="00643475"/>
    <w:rsid w:val="00643803"/>
    <w:rsid w:val="0064396A"/>
    <w:rsid w:val="00644BF1"/>
    <w:rsid w:val="006459E9"/>
    <w:rsid w:val="0064624E"/>
    <w:rsid w:val="00646595"/>
    <w:rsid w:val="00646E4F"/>
    <w:rsid w:val="00646F91"/>
    <w:rsid w:val="00647226"/>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4EC3"/>
    <w:rsid w:val="00685505"/>
    <w:rsid w:val="00686430"/>
    <w:rsid w:val="00691585"/>
    <w:rsid w:val="006931BD"/>
    <w:rsid w:val="006957F0"/>
    <w:rsid w:val="006959D4"/>
    <w:rsid w:val="00695FC2"/>
    <w:rsid w:val="00696163"/>
    <w:rsid w:val="00696949"/>
    <w:rsid w:val="00697052"/>
    <w:rsid w:val="006A02D1"/>
    <w:rsid w:val="006A07B8"/>
    <w:rsid w:val="006A0884"/>
    <w:rsid w:val="006A18DE"/>
    <w:rsid w:val="006A2849"/>
    <w:rsid w:val="006A2A90"/>
    <w:rsid w:val="006A33AD"/>
    <w:rsid w:val="006A46FB"/>
    <w:rsid w:val="006A59E5"/>
    <w:rsid w:val="006A5E28"/>
    <w:rsid w:val="006A65B7"/>
    <w:rsid w:val="006A697B"/>
    <w:rsid w:val="006A7AFF"/>
    <w:rsid w:val="006A7DF0"/>
    <w:rsid w:val="006B1816"/>
    <w:rsid w:val="006B1D0C"/>
    <w:rsid w:val="006B2099"/>
    <w:rsid w:val="006B2173"/>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5FA"/>
    <w:rsid w:val="006C582A"/>
    <w:rsid w:val="006C5EC9"/>
    <w:rsid w:val="006C6059"/>
    <w:rsid w:val="006C7522"/>
    <w:rsid w:val="006C76D4"/>
    <w:rsid w:val="006D0663"/>
    <w:rsid w:val="006D4A66"/>
    <w:rsid w:val="006D501E"/>
    <w:rsid w:val="006D5EFD"/>
    <w:rsid w:val="006D61EC"/>
    <w:rsid w:val="006D6F08"/>
    <w:rsid w:val="006D76AF"/>
    <w:rsid w:val="006D7D3A"/>
    <w:rsid w:val="006E062B"/>
    <w:rsid w:val="006E062C"/>
    <w:rsid w:val="006E0A92"/>
    <w:rsid w:val="006E0AA6"/>
    <w:rsid w:val="006E19AC"/>
    <w:rsid w:val="006E1C82"/>
    <w:rsid w:val="006E2221"/>
    <w:rsid w:val="006E28B7"/>
    <w:rsid w:val="006E2A82"/>
    <w:rsid w:val="006E2A9B"/>
    <w:rsid w:val="006E32B2"/>
    <w:rsid w:val="006E3310"/>
    <w:rsid w:val="006E3F13"/>
    <w:rsid w:val="006E41A9"/>
    <w:rsid w:val="006E4E39"/>
    <w:rsid w:val="006E530B"/>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6F7297"/>
    <w:rsid w:val="007005FA"/>
    <w:rsid w:val="00700B96"/>
    <w:rsid w:val="0070191F"/>
    <w:rsid w:val="00701A54"/>
    <w:rsid w:val="00701EBE"/>
    <w:rsid w:val="0070258C"/>
    <w:rsid w:val="0070346E"/>
    <w:rsid w:val="00703623"/>
    <w:rsid w:val="00703D0A"/>
    <w:rsid w:val="00704EDB"/>
    <w:rsid w:val="00705826"/>
    <w:rsid w:val="0070584E"/>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A39"/>
    <w:rsid w:val="00715B9A"/>
    <w:rsid w:val="00715D8D"/>
    <w:rsid w:val="00715EF7"/>
    <w:rsid w:val="00716176"/>
    <w:rsid w:val="0071771A"/>
    <w:rsid w:val="0071790E"/>
    <w:rsid w:val="007202A5"/>
    <w:rsid w:val="007218BC"/>
    <w:rsid w:val="00721963"/>
    <w:rsid w:val="00721B32"/>
    <w:rsid w:val="0072284D"/>
    <w:rsid w:val="00722DE1"/>
    <w:rsid w:val="007232A6"/>
    <w:rsid w:val="0072399F"/>
    <w:rsid w:val="00724172"/>
    <w:rsid w:val="007247A3"/>
    <w:rsid w:val="00724E37"/>
    <w:rsid w:val="007257D0"/>
    <w:rsid w:val="00725BB7"/>
    <w:rsid w:val="00726EA6"/>
    <w:rsid w:val="00727208"/>
    <w:rsid w:val="007275D1"/>
    <w:rsid w:val="00727680"/>
    <w:rsid w:val="00730223"/>
    <w:rsid w:val="00731306"/>
    <w:rsid w:val="00732028"/>
    <w:rsid w:val="0073227D"/>
    <w:rsid w:val="00732DE1"/>
    <w:rsid w:val="007330AC"/>
    <w:rsid w:val="0073388F"/>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6B28"/>
    <w:rsid w:val="00747D8B"/>
    <w:rsid w:val="00750DAB"/>
    <w:rsid w:val="00750DC8"/>
    <w:rsid w:val="00751228"/>
    <w:rsid w:val="007519D4"/>
    <w:rsid w:val="00751A72"/>
    <w:rsid w:val="00754176"/>
    <w:rsid w:val="0075565D"/>
    <w:rsid w:val="00755749"/>
    <w:rsid w:val="0075641D"/>
    <w:rsid w:val="00756456"/>
    <w:rsid w:val="007571E1"/>
    <w:rsid w:val="007604B2"/>
    <w:rsid w:val="0076064B"/>
    <w:rsid w:val="0076179B"/>
    <w:rsid w:val="007618FE"/>
    <w:rsid w:val="00761DAE"/>
    <w:rsid w:val="00762328"/>
    <w:rsid w:val="0076298B"/>
    <w:rsid w:val="00762CAF"/>
    <w:rsid w:val="0076423F"/>
    <w:rsid w:val="007649F4"/>
    <w:rsid w:val="0076503D"/>
    <w:rsid w:val="00765281"/>
    <w:rsid w:val="007655A6"/>
    <w:rsid w:val="00766BAD"/>
    <w:rsid w:val="00766C70"/>
    <w:rsid w:val="00767A4E"/>
    <w:rsid w:val="00772473"/>
    <w:rsid w:val="00772932"/>
    <w:rsid w:val="007729A2"/>
    <w:rsid w:val="00773328"/>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764"/>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2EAC"/>
    <w:rsid w:val="007B3D2D"/>
    <w:rsid w:val="007B3FD8"/>
    <w:rsid w:val="007B50AE"/>
    <w:rsid w:val="007B51DF"/>
    <w:rsid w:val="007B5694"/>
    <w:rsid w:val="007B7E4C"/>
    <w:rsid w:val="007C00B0"/>
    <w:rsid w:val="007C05DD"/>
    <w:rsid w:val="007C1075"/>
    <w:rsid w:val="007C19F6"/>
    <w:rsid w:val="007C2A97"/>
    <w:rsid w:val="007C2CE0"/>
    <w:rsid w:val="007C3460"/>
    <w:rsid w:val="007C371E"/>
    <w:rsid w:val="007C3D18"/>
    <w:rsid w:val="007C4864"/>
    <w:rsid w:val="007C4A5E"/>
    <w:rsid w:val="007C5A02"/>
    <w:rsid w:val="007C5A2A"/>
    <w:rsid w:val="007C5F4C"/>
    <w:rsid w:val="007C60BF"/>
    <w:rsid w:val="007C6A07"/>
    <w:rsid w:val="007C7013"/>
    <w:rsid w:val="007C712C"/>
    <w:rsid w:val="007C75A1"/>
    <w:rsid w:val="007C77A5"/>
    <w:rsid w:val="007C77BB"/>
    <w:rsid w:val="007C7B03"/>
    <w:rsid w:val="007D0271"/>
    <w:rsid w:val="007D04E5"/>
    <w:rsid w:val="007D19DD"/>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80F"/>
    <w:rsid w:val="007E7F91"/>
    <w:rsid w:val="007E7FB4"/>
    <w:rsid w:val="007F2AFA"/>
    <w:rsid w:val="007F304A"/>
    <w:rsid w:val="007F3EC7"/>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5B31"/>
    <w:rsid w:val="0080605F"/>
    <w:rsid w:val="00807786"/>
    <w:rsid w:val="00807BED"/>
    <w:rsid w:val="0081036D"/>
    <w:rsid w:val="00810B35"/>
    <w:rsid w:val="00811FCB"/>
    <w:rsid w:val="00812DE5"/>
    <w:rsid w:val="00814207"/>
    <w:rsid w:val="008145BF"/>
    <w:rsid w:val="00815211"/>
    <w:rsid w:val="008158D6"/>
    <w:rsid w:val="00815B2F"/>
    <w:rsid w:val="00815ECC"/>
    <w:rsid w:val="008164B2"/>
    <w:rsid w:val="00817196"/>
    <w:rsid w:val="00817300"/>
    <w:rsid w:val="008177E8"/>
    <w:rsid w:val="00817CF8"/>
    <w:rsid w:val="00820602"/>
    <w:rsid w:val="00821590"/>
    <w:rsid w:val="00822306"/>
    <w:rsid w:val="0082339B"/>
    <w:rsid w:val="008235DB"/>
    <w:rsid w:val="00823EAA"/>
    <w:rsid w:val="00824AB4"/>
    <w:rsid w:val="00825071"/>
    <w:rsid w:val="00825241"/>
    <w:rsid w:val="00825C42"/>
    <w:rsid w:val="00825D25"/>
    <w:rsid w:val="00827556"/>
    <w:rsid w:val="00827D6F"/>
    <w:rsid w:val="00830242"/>
    <w:rsid w:val="00830310"/>
    <w:rsid w:val="008306E4"/>
    <w:rsid w:val="0083076E"/>
    <w:rsid w:val="00831590"/>
    <w:rsid w:val="00833992"/>
    <w:rsid w:val="0083412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2F63"/>
    <w:rsid w:val="0086327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1ECE"/>
    <w:rsid w:val="00872B78"/>
    <w:rsid w:val="008737BF"/>
    <w:rsid w:val="00874312"/>
    <w:rsid w:val="0087437C"/>
    <w:rsid w:val="00874641"/>
    <w:rsid w:val="00874AD6"/>
    <w:rsid w:val="0087525E"/>
    <w:rsid w:val="00875CD7"/>
    <w:rsid w:val="00875E23"/>
    <w:rsid w:val="00875E4C"/>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3B"/>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5CD"/>
    <w:rsid w:val="008A77D8"/>
    <w:rsid w:val="008B0483"/>
    <w:rsid w:val="008B0513"/>
    <w:rsid w:val="008B08B5"/>
    <w:rsid w:val="008B0D35"/>
    <w:rsid w:val="008B120C"/>
    <w:rsid w:val="008B22A3"/>
    <w:rsid w:val="008B2840"/>
    <w:rsid w:val="008B2B34"/>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C78CB"/>
    <w:rsid w:val="008C7C44"/>
    <w:rsid w:val="008D00A5"/>
    <w:rsid w:val="008D00EE"/>
    <w:rsid w:val="008D0379"/>
    <w:rsid w:val="008D1D44"/>
    <w:rsid w:val="008D1E01"/>
    <w:rsid w:val="008D28FD"/>
    <w:rsid w:val="008D319D"/>
    <w:rsid w:val="008D34F1"/>
    <w:rsid w:val="008D39D8"/>
    <w:rsid w:val="008D4F47"/>
    <w:rsid w:val="008D55B9"/>
    <w:rsid w:val="008D626B"/>
    <w:rsid w:val="008D6D1A"/>
    <w:rsid w:val="008D6EAC"/>
    <w:rsid w:val="008D7446"/>
    <w:rsid w:val="008D76B5"/>
    <w:rsid w:val="008D7D37"/>
    <w:rsid w:val="008E065E"/>
    <w:rsid w:val="008E0927"/>
    <w:rsid w:val="008E0BB4"/>
    <w:rsid w:val="008E10BF"/>
    <w:rsid w:val="008E16B4"/>
    <w:rsid w:val="008E1909"/>
    <w:rsid w:val="008E3F25"/>
    <w:rsid w:val="008E416C"/>
    <w:rsid w:val="008E5FF9"/>
    <w:rsid w:val="008E7164"/>
    <w:rsid w:val="008F1036"/>
    <w:rsid w:val="008F13C5"/>
    <w:rsid w:val="008F167D"/>
    <w:rsid w:val="008F17BE"/>
    <w:rsid w:val="008F1C4E"/>
    <w:rsid w:val="008F1CB9"/>
    <w:rsid w:val="008F1EAB"/>
    <w:rsid w:val="008F27E5"/>
    <w:rsid w:val="008F33DC"/>
    <w:rsid w:val="008F366B"/>
    <w:rsid w:val="008F3B5A"/>
    <w:rsid w:val="008F423F"/>
    <w:rsid w:val="008F477F"/>
    <w:rsid w:val="008F50A1"/>
    <w:rsid w:val="008F55C0"/>
    <w:rsid w:val="008F59B7"/>
    <w:rsid w:val="008F66B6"/>
    <w:rsid w:val="008F74AC"/>
    <w:rsid w:val="008F7F8B"/>
    <w:rsid w:val="009001AF"/>
    <w:rsid w:val="0090024C"/>
    <w:rsid w:val="00900DC0"/>
    <w:rsid w:val="009016D9"/>
    <w:rsid w:val="00901834"/>
    <w:rsid w:val="00902303"/>
    <w:rsid w:val="00902350"/>
    <w:rsid w:val="0090290C"/>
    <w:rsid w:val="009031B8"/>
    <w:rsid w:val="0090336B"/>
    <w:rsid w:val="009047D8"/>
    <w:rsid w:val="00905037"/>
    <w:rsid w:val="0090523C"/>
    <w:rsid w:val="009053AA"/>
    <w:rsid w:val="009055C6"/>
    <w:rsid w:val="009057C2"/>
    <w:rsid w:val="00905BCB"/>
    <w:rsid w:val="00905E24"/>
    <w:rsid w:val="009061B5"/>
    <w:rsid w:val="009064C9"/>
    <w:rsid w:val="00906939"/>
    <w:rsid w:val="00906D73"/>
    <w:rsid w:val="009100D2"/>
    <w:rsid w:val="0091011C"/>
    <w:rsid w:val="00910A8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2F42"/>
    <w:rsid w:val="00923B6B"/>
    <w:rsid w:val="00923E4D"/>
    <w:rsid w:val="00925073"/>
    <w:rsid w:val="0092523E"/>
    <w:rsid w:val="00925975"/>
    <w:rsid w:val="00926B54"/>
    <w:rsid w:val="00931BD9"/>
    <w:rsid w:val="00932AD5"/>
    <w:rsid w:val="009335C4"/>
    <w:rsid w:val="00934715"/>
    <w:rsid w:val="00934A11"/>
    <w:rsid w:val="00934EDE"/>
    <w:rsid w:val="0093556E"/>
    <w:rsid w:val="00935B08"/>
    <w:rsid w:val="009368F3"/>
    <w:rsid w:val="00936AAC"/>
    <w:rsid w:val="00937189"/>
    <w:rsid w:val="00940321"/>
    <w:rsid w:val="009411A5"/>
    <w:rsid w:val="0094121C"/>
    <w:rsid w:val="00941636"/>
    <w:rsid w:val="00942412"/>
    <w:rsid w:val="009434B4"/>
    <w:rsid w:val="00943742"/>
    <w:rsid w:val="00943755"/>
    <w:rsid w:val="00943C18"/>
    <w:rsid w:val="00945C05"/>
    <w:rsid w:val="00946174"/>
    <w:rsid w:val="00946945"/>
    <w:rsid w:val="009475B9"/>
    <w:rsid w:val="00947713"/>
    <w:rsid w:val="009505EE"/>
    <w:rsid w:val="00950D7B"/>
    <w:rsid w:val="00950DE7"/>
    <w:rsid w:val="00951115"/>
    <w:rsid w:val="00951371"/>
    <w:rsid w:val="009515EE"/>
    <w:rsid w:val="00951F3A"/>
    <w:rsid w:val="00952983"/>
    <w:rsid w:val="0095385A"/>
    <w:rsid w:val="00953920"/>
    <w:rsid w:val="00953D47"/>
    <w:rsid w:val="00954210"/>
    <w:rsid w:val="0095681E"/>
    <w:rsid w:val="00956E6C"/>
    <w:rsid w:val="009572D4"/>
    <w:rsid w:val="00957CF4"/>
    <w:rsid w:val="00957EE7"/>
    <w:rsid w:val="00960FAF"/>
    <w:rsid w:val="00961921"/>
    <w:rsid w:val="009627EA"/>
    <w:rsid w:val="00962D08"/>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1EE2"/>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4F58"/>
    <w:rsid w:val="009B564E"/>
    <w:rsid w:val="009B6687"/>
    <w:rsid w:val="009B69A4"/>
    <w:rsid w:val="009B6F9F"/>
    <w:rsid w:val="009B789F"/>
    <w:rsid w:val="009B7E87"/>
    <w:rsid w:val="009C0169"/>
    <w:rsid w:val="009C0296"/>
    <w:rsid w:val="009C02AD"/>
    <w:rsid w:val="009C0304"/>
    <w:rsid w:val="009C0558"/>
    <w:rsid w:val="009C0A80"/>
    <w:rsid w:val="009C0F24"/>
    <w:rsid w:val="009C277F"/>
    <w:rsid w:val="009C2F0A"/>
    <w:rsid w:val="009C2F93"/>
    <w:rsid w:val="009C403E"/>
    <w:rsid w:val="009C4330"/>
    <w:rsid w:val="009C489A"/>
    <w:rsid w:val="009C4E02"/>
    <w:rsid w:val="009C5045"/>
    <w:rsid w:val="009C611A"/>
    <w:rsid w:val="009C6E52"/>
    <w:rsid w:val="009D064F"/>
    <w:rsid w:val="009D14C6"/>
    <w:rsid w:val="009D321F"/>
    <w:rsid w:val="009D3381"/>
    <w:rsid w:val="009D4790"/>
    <w:rsid w:val="009D4FF0"/>
    <w:rsid w:val="009D53EB"/>
    <w:rsid w:val="009D5E37"/>
    <w:rsid w:val="009D60FF"/>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605"/>
    <w:rsid w:val="009E7D5A"/>
    <w:rsid w:val="009F0467"/>
    <w:rsid w:val="009F08BE"/>
    <w:rsid w:val="009F08F3"/>
    <w:rsid w:val="009F219E"/>
    <w:rsid w:val="009F344F"/>
    <w:rsid w:val="009F4183"/>
    <w:rsid w:val="009F74C4"/>
    <w:rsid w:val="009F7C1D"/>
    <w:rsid w:val="009F7D7C"/>
    <w:rsid w:val="009F7E87"/>
    <w:rsid w:val="00A00BA2"/>
    <w:rsid w:val="00A01C73"/>
    <w:rsid w:val="00A01FF3"/>
    <w:rsid w:val="00A0212D"/>
    <w:rsid w:val="00A02D3D"/>
    <w:rsid w:val="00A02E86"/>
    <w:rsid w:val="00A03116"/>
    <w:rsid w:val="00A031D8"/>
    <w:rsid w:val="00A048A8"/>
    <w:rsid w:val="00A04F49"/>
    <w:rsid w:val="00A0746C"/>
    <w:rsid w:val="00A12D5A"/>
    <w:rsid w:val="00A12F45"/>
    <w:rsid w:val="00A13E54"/>
    <w:rsid w:val="00A145C3"/>
    <w:rsid w:val="00A14A2D"/>
    <w:rsid w:val="00A15F0C"/>
    <w:rsid w:val="00A1664D"/>
    <w:rsid w:val="00A16E71"/>
    <w:rsid w:val="00A16F8C"/>
    <w:rsid w:val="00A172E2"/>
    <w:rsid w:val="00A17411"/>
    <w:rsid w:val="00A1765A"/>
    <w:rsid w:val="00A1767B"/>
    <w:rsid w:val="00A17C6E"/>
    <w:rsid w:val="00A17F63"/>
    <w:rsid w:val="00A20BC7"/>
    <w:rsid w:val="00A211B1"/>
    <w:rsid w:val="00A2193B"/>
    <w:rsid w:val="00A225E2"/>
    <w:rsid w:val="00A226AE"/>
    <w:rsid w:val="00A234C1"/>
    <w:rsid w:val="00A2351A"/>
    <w:rsid w:val="00A2424F"/>
    <w:rsid w:val="00A25E00"/>
    <w:rsid w:val="00A26358"/>
    <w:rsid w:val="00A264A9"/>
    <w:rsid w:val="00A2671B"/>
    <w:rsid w:val="00A2684D"/>
    <w:rsid w:val="00A26DCF"/>
    <w:rsid w:val="00A272B4"/>
    <w:rsid w:val="00A27785"/>
    <w:rsid w:val="00A27799"/>
    <w:rsid w:val="00A30187"/>
    <w:rsid w:val="00A31A80"/>
    <w:rsid w:val="00A31CD8"/>
    <w:rsid w:val="00A3262A"/>
    <w:rsid w:val="00A32776"/>
    <w:rsid w:val="00A32D6A"/>
    <w:rsid w:val="00A32FF8"/>
    <w:rsid w:val="00A33204"/>
    <w:rsid w:val="00A3448A"/>
    <w:rsid w:val="00A34EE1"/>
    <w:rsid w:val="00A35C25"/>
    <w:rsid w:val="00A36297"/>
    <w:rsid w:val="00A36BCD"/>
    <w:rsid w:val="00A36F5C"/>
    <w:rsid w:val="00A37811"/>
    <w:rsid w:val="00A37AEA"/>
    <w:rsid w:val="00A37FFA"/>
    <w:rsid w:val="00A412DA"/>
    <w:rsid w:val="00A41E2B"/>
    <w:rsid w:val="00A42830"/>
    <w:rsid w:val="00A42C3D"/>
    <w:rsid w:val="00A4363E"/>
    <w:rsid w:val="00A44076"/>
    <w:rsid w:val="00A4442B"/>
    <w:rsid w:val="00A44482"/>
    <w:rsid w:val="00A44D15"/>
    <w:rsid w:val="00A456C0"/>
    <w:rsid w:val="00A45B74"/>
    <w:rsid w:val="00A466AA"/>
    <w:rsid w:val="00A468AE"/>
    <w:rsid w:val="00A4755D"/>
    <w:rsid w:val="00A5151C"/>
    <w:rsid w:val="00A52061"/>
    <w:rsid w:val="00A520C6"/>
    <w:rsid w:val="00A52360"/>
    <w:rsid w:val="00A528E8"/>
    <w:rsid w:val="00A52E1D"/>
    <w:rsid w:val="00A53656"/>
    <w:rsid w:val="00A5482A"/>
    <w:rsid w:val="00A54CC2"/>
    <w:rsid w:val="00A5545E"/>
    <w:rsid w:val="00A56BB1"/>
    <w:rsid w:val="00A575AA"/>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5D9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0E0"/>
    <w:rsid w:val="00A77734"/>
    <w:rsid w:val="00A77EC4"/>
    <w:rsid w:val="00A809D4"/>
    <w:rsid w:val="00A82842"/>
    <w:rsid w:val="00A848A2"/>
    <w:rsid w:val="00A85147"/>
    <w:rsid w:val="00A857B5"/>
    <w:rsid w:val="00A874EA"/>
    <w:rsid w:val="00A87882"/>
    <w:rsid w:val="00A87D3B"/>
    <w:rsid w:val="00A87DB4"/>
    <w:rsid w:val="00A90F4D"/>
    <w:rsid w:val="00A91ADD"/>
    <w:rsid w:val="00A92879"/>
    <w:rsid w:val="00A9442A"/>
    <w:rsid w:val="00A94938"/>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6AAE"/>
    <w:rsid w:val="00AA702B"/>
    <w:rsid w:val="00AA7802"/>
    <w:rsid w:val="00AA7DC1"/>
    <w:rsid w:val="00AB0727"/>
    <w:rsid w:val="00AB0BC8"/>
    <w:rsid w:val="00AB11B0"/>
    <w:rsid w:val="00AB11CA"/>
    <w:rsid w:val="00AB14D9"/>
    <w:rsid w:val="00AB15B5"/>
    <w:rsid w:val="00AB1947"/>
    <w:rsid w:val="00AB2293"/>
    <w:rsid w:val="00AB24E4"/>
    <w:rsid w:val="00AB2811"/>
    <w:rsid w:val="00AB3A3D"/>
    <w:rsid w:val="00AB465B"/>
    <w:rsid w:val="00AB4AB8"/>
    <w:rsid w:val="00AB4F89"/>
    <w:rsid w:val="00AB52CB"/>
    <w:rsid w:val="00AB5947"/>
    <w:rsid w:val="00AB655E"/>
    <w:rsid w:val="00AC0065"/>
    <w:rsid w:val="00AC007F"/>
    <w:rsid w:val="00AC0C1B"/>
    <w:rsid w:val="00AC18A7"/>
    <w:rsid w:val="00AC2936"/>
    <w:rsid w:val="00AC2A6D"/>
    <w:rsid w:val="00AC2ECD"/>
    <w:rsid w:val="00AC2F48"/>
    <w:rsid w:val="00AC2F54"/>
    <w:rsid w:val="00AC3119"/>
    <w:rsid w:val="00AC3385"/>
    <w:rsid w:val="00AC49FB"/>
    <w:rsid w:val="00AC5525"/>
    <w:rsid w:val="00AC5A10"/>
    <w:rsid w:val="00AC6727"/>
    <w:rsid w:val="00AC6C49"/>
    <w:rsid w:val="00AC6F92"/>
    <w:rsid w:val="00AD0072"/>
    <w:rsid w:val="00AD0299"/>
    <w:rsid w:val="00AD0321"/>
    <w:rsid w:val="00AD03C3"/>
    <w:rsid w:val="00AD0493"/>
    <w:rsid w:val="00AD0AA3"/>
    <w:rsid w:val="00AD0C81"/>
    <w:rsid w:val="00AD162C"/>
    <w:rsid w:val="00AD2ED0"/>
    <w:rsid w:val="00AD32A2"/>
    <w:rsid w:val="00AD3A20"/>
    <w:rsid w:val="00AD3BD6"/>
    <w:rsid w:val="00AD3F94"/>
    <w:rsid w:val="00AD47AF"/>
    <w:rsid w:val="00AD4A5A"/>
    <w:rsid w:val="00AD5096"/>
    <w:rsid w:val="00AD5961"/>
    <w:rsid w:val="00AD6E02"/>
    <w:rsid w:val="00AD7062"/>
    <w:rsid w:val="00AE0048"/>
    <w:rsid w:val="00AE2091"/>
    <w:rsid w:val="00AE2377"/>
    <w:rsid w:val="00AE24D0"/>
    <w:rsid w:val="00AE27AC"/>
    <w:rsid w:val="00AE40E0"/>
    <w:rsid w:val="00AE4DBA"/>
    <w:rsid w:val="00AE4F07"/>
    <w:rsid w:val="00AE5153"/>
    <w:rsid w:val="00AE5EA9"/>
    <w:rsid w:val="00AE6B46"/>
    <w:rsid w:val="00AE6C0A"/>
    <w:rsid w:val="00AF0087"/>
    <w:rsid w:val="00AF0144"/>
    <w:rsid w:val="00AF0550"/>
    <w:rsid w:val="00AF0BAE"/>
    <w:rsid w:val="00AF1C5D"/>
    <w:rsid w:val="00AF1CA3"/>
    <w:rsid w:val="00AF21AF"/>
    <w:rsid w:val="00AF26FF"/>
    <w:rsid w:val="00AF2F2B"/>
    <w:rsid w:val="00AF3064"/>
    <w:rsid w:val="00AF36E3"/>
    <w:rsid w:val="00AF42D7"/>
    <w:rsid w:val="00AF4A64"/>
    <w:rsid w:val="00AF5742"/>
    <w:rsid w:val="00AF5A3B"/>
    <w:rsid w:val="00AF6EA0"/>
    <w:rsid w:val="00AF75B4"/>
    <w:rsid w:val="00B003BF"/>
    <w:rsid w:val="00B006FE"/>
    <w:rsid w:val="00B007CB"/>
    <w:rsid w:val="00B010EF"/>
    <w:rsid w:val="00B01310"/>
    <w:rsid w:val="00B01337"/>
    <w:rsid w:val="00B014CE"/>
    <w:rsid w:val="00B0197F"/>
    <w:rsid w:val="00B02AA9"/>
    <w:rsid w:val="00B02FA3"/>
    <w:rsid w:val="00B03AAB"/>
    <w:rsid w:val="00B03F2A"/>
    <w:rsid w:val="00B042E0"/>
    <w:rsid w:val="00B04445"/>
    <w:rsid w:val="00B0487D"/>
    <w:rsid w:val="00B04D10"/>
    <w:rsid w:val="00B05084"/>
    <w:rsid w:val="00B054A1"/>
    <w:rsid w:val="00B05745"/>
    <w:rsid w:val="00B06415"/>
    <w:rsid w:val="00B07425"/>
    <w:rsid w:val="00B11411"/>
    <w:rsid w:val="00B11800"/>
    <w:rsid w:val="00B118A0"/>
    <w:rsid w:val="00B123FF"/>
    <w:rsid w:val="00B13F1E"/>
    <w:rsid w:val="00B13F88"/>
    <w:rsid w:val="00B14877"/>
    <w:rsid w:val="00B157F9"/>
    <w:rsid w:val="00B15836"/>
    <w:rsid w:val="00B1673A"/>
    <w:rsid w:val="00B20256"/>
    <w:rsid w:val="00B20D09"/>
    <w:rsid w:val="00B21D17"/>
    <w:rsid w:val="00B227E1"/>
    <w:rsid w:val="00B22AD1"/>
    <w:rsid w:val="00B249D2"/>
    <w:rsid w:val="00B260E7"/>
    <w:rsid w:val="00B26805"/>
    <w:rsid w:val="00B2698B"/>
    <w:rsid w:val="00B2741C"/>
    <w:rsid w:val="00B2756C"/>
    <w:rsid w:val="00B27608"/>
    <w:rsid w:val="00B2763F"/>
    <w:rsid w:val="00B27AAC"/>
    <w:rsid w:val="00B30929"/>
    <w:rsid w:val="00B3257A"/>
    <w:rsid w:val="00B32E19"/>
    <w:rsid w:val="00B33142"/>
    <w:rsid w:val="00B33CB4"/>
    <w:rsid w:val="00B3420A"/>
    <w:rsid w:val="00B357E4"/>
    <w:rsid w:val="00B35A57"/>
    <w:rsid w:val="00B35FF3"/>
    <w:rsid w:val="00B36A14"/>
    <w:rsid w:val="00B372AA"/>
    <w:rsid w:val="00B373D0"/>
    <w:rsid w:val="00B40445"/>
    <w:rsid w:val="00B40511"/>
    <w:rsid w:val="00B409E0"/>
    <w:rsid w:val="00B41285"/>
    <w:rsid w:val="00B41888"/>
    <w:rsid w:val="00B41896"/>
    <w:rsid w:val="00B418D1"/>
    <w:rsid w:val="00B42B47"/>
    <w:rsid w:val="00B42C2C"/>
    <w:rsid w:val="00B42F9A"/>
    <w:rsid w:val="00B436A8"/>
    <w:rsid w:val="00B44774"/>
    <w:rsid w:val="00B44855"/>
    <w:rsid w:val="00B454E1"/>
    <w:rsid w:val="00B45A52"/>
    <w:rsid w:val="00B46175"/>
    <w:rsid w:val="00B46C7C"/>
    <w:rsid w:val="00B46F7E"/>
    <w:rsid w:val="00B473FC"/>
    <w:rsid w:val="00B50AA1"/>
    <w:rsid w:val="00B51AF4"/>
    <w:rsid w:val="00B51EDB"/>
    <w:rsid w:val="00B53DFD"/>
    <w:rsid w:val="00B540DD"/>
    <w:rsid w:val="00B548B7"/>
    <w:rsid w:val="00B549FC"/>
    <w:rsid w:val="00B54DD6"/>
    <w:rsid w:val="00B55879"/>
    <w:rsid w:val="00B55F3C"/>
    <w:rsid w:val="00B571E7"/>
    <w:rsid w:val="00B57494"/>
    <w:rsid w:val="00B57AC5"/>
    <w:rsid w:val="00B57B5A"/>
    <w:rsid w:val="00B60154"/>
    <w:rsid w:val="00B60BCF"/>
    <w:rsid w:val="00B61589"/>
    <w:rsid w:val="00B6161E"/>
    <w:rsid w:val="00B61AB2"/>
    <w:rsid w:val="00B62A86"/>
    <w:rsid w:val="00B62B9B"/>
    <w:rsid w:val="00B64127"/>
    <w:rsid w:val="00B644C4"/>
    <w:rsid w:val="00B64CF6"/>
    <w:rsid w:val="00B65B1C"/>
    <w:rsid w:val="00B65FF5"/>
    <w:rsid w:val="00B66338"/>
    <w:rsid w:val="00B664C7"/>
    <w:rsid w:val="00B67497"/>
    <w:rsid w:val="00B701A6"/>
    <w:rsid w:val="00B702C8"/>
    <w:rsid w:val="00B7057B"/>
    <w:rsid w:val="00B713D8"/>
    <w:rsid w:val="00B717E3"/>
    <w:rsid w:val="00B71F21"/>
    <w:rsid w:val="00B72BD7"/>
    <w:rsid w:val="00B730E0"/>
    <w:rsid w:val="00B73350"/>
    <w:rsid w:val="00B739F6"/>
    <w:rsid w:val="00B74A13"/>
    <w:rsid w:val="00B75434"/>
    <w:rsid w:val="00B755E0"/>
    <w:rsid w:val="00B76019"/>
    <w:rsid w:val="00B76322"/>
    <w:rsid w:val="00B77F8C"/>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3FD1"/>
    <w:rsid w:val="00B9406A"/>
    <w:rsid w:val="00B94F35"/>
    <w:rsid w:val="00B953ED"/>
    <w:rsid w:val="00B956AD"/>
    <w:rsid w:val="00B95A8F"/>
    <w:rsid w:val="00B960E8"/>
    <w:rsid w:val="00B96535"/>
    <w:rsid w:val="00B965AB"/>
    <w:rsid w:val="00B9764F"/>
    <w:rsid w:val="00B978EA"/>
    <w:rsid w:val="00B97D1D"/>
    <w:rsid w:val="00B97D8B"/>
    <w:rsid w:val="00BA0330"/>
    <w:rsid w:val="00BA09BA"/>
    <w:rsid w:val="00BA2280"/>
    <w:rsid w:val="00BA2A08"/>
    <w:rsid w:val="00BA2A44"/>
    <w:rsid w:val="00BA47CF"/>
    <w:rsid w:val="00BA56D2"/>
    <w:rsid w:val="00BA76E0"/>
    <w:rsid w:val="00BA7B2A"/>
    <w:rsid w:val="00BA7D6D"/>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1302"/>
    <w:rsid w:val="00BD1B87"/>
    <w:rsid w:val="00BD20B1"/>
    <w:rsid w:val="00BD2170"/>
    <w:rsid w:val="00BD29D1"/>
    <w:rsid w:val="00BD2F5E"/>
    <w:rsid w:val="00BD3588"/>
    <w:rsid w:val="00BD3668"/>
    <w:rsid w:val="00BD3729"/>
    <w:rsid w:val="00BD48AC"/>
    <w:rsid w:val="00BD5013"/>
    <w:rsid w:val="00BD5F1A"/>
    <w:rsid w:val="00BD61A1"/>
    <w:rsid w:val="00BD65C1"/>
    <w:rsid w:val="00BD7400"/>
    <w:rsid w:val="00BE0271"/>
    <w:rsid w:val="00BE094D"/>
    <w:rsid w:val="00BE10CD"/>
    <w:rsid w:val="00BE1234"/>
    <w:rsid w:val="00BE18E9"/>
    <w:rsid w:val="00BE2524"/>
    <w:rsid w:val="00BE25C4"/>
    <w:rsid w:val="00BE2BD2"/>
    <w:rsid w:val="00BE2C8F"/>
    <w:rsid w:val="00BE2CB4"/>
    <w:rsid w:val="00BE2FA6"/>
    <w:rsid w:val="00BE333F"/>
    <w:rsid w:val="00BE3566"/>
    <w:rsid w:val="00BE52CB"/>
    <w:rsid w:val="00BE659D"/>
    <w:rsid w:val="00BE70DC"/>
    <w:rsid w:val="00BE7406"/>
    <w:rsid w:val="00BE7603"/>
    <w:rsid w:val="00BF1627"/>
    <w:rsid w:val="00BF16F6"/>
    <w:rsid w:val="00BF1E70"/>
    <w:rsid w:val="00BF1EC1"/>
    <w:rsid w:val="00BF241F"/>
    <w:rsid w:val="00BF27A8"/>
    <w:rsid w:val="00BF30A2"/>
    <w:rsid w:val="00BF3279"/>
    <w:rsid w:val="00BF4B5F"/>
    <w:rsid w:val="00BF4EC0"/>
    <w:rsid w:val="00BF5578"/>
    <w:rsid w:val="00BF681C"/>
    <w:rsid w:val="00BF6DCB"/>
    <w:rsid w:val="00BF6F85"/>
    <w:rsid w:val="00BF74C7"/>
    <w:rsid w:val="00C005CA"/>
    <w:rsid w:val="00C00ACE"/>
    <w:rsid w:val="00C015F1"/>
    <w:rsid w:val="00C01701"/>
    <w:rsid w:val="00C017B5"/>
    <w:rsid w:val="00C01BE9"/>
    <w:rsid w:val="00C01F33"/>
    <w:rsid w:val="00C02CC6"/>
    <w:rsid w:val="00C040F7"/>
    <w:rsid w:val="00C044AB"/>
    <w:rsid w:val="00C0496A"/>
    <w:rsid w:val="00C04C78"/>
    <w:rsid w:val="00C05706"/>
    <w:rsid w:val="00C0671D"/>
    <w:rsid w:val="00C06B65"/>
    <w:rsid w:val="00C07377"/>
    <w:rsid w:val="00C10478"/>
    <w:rsid w:val="00C12107"/>
    <w:rsid w:val="00C13D5D"/>
    <w:rsid w:val="00C13D6D"/>
    <w:rsid w:val="00C14D4B"/>
    <w:rsid w:val="00C154BB"/>
    <w:rsid w:val="00C155AA"/>
    <w:rsid w:val="00C16340"/>
    <w:rsid w:val="00C169D7"/>
    <w:rsid w:val="00C179B7"/>
    <w:rsid w:val="00C2095F"/>
    <w:rsid w:val="00C20F33"/>
    <w:rsid w:val="00C2121B"/>
    <w:rsid w:val="00C2347B"/>
    <w:rsid w:val="00C23BDD"/>
    <w:rsid w:val="00C23CA2"/>
    <w:rsid w:val="00C2478D"/>
    <w:rsid w:val="00C25B9D"/>
    <w:rsid w:val="00C26F81"/>
    <w:rsid w:val="00C27818"/>
    <w:rsid w:val="00C279B5"/>
    <w:rsid w:val="00C27C45"/>
    <w:rsid w:val="00C301FB"/>
    <w:rsid w:val="00C303DE"/>
    <w:rsid w:val="00C30AEC"/>
    <w:rsid w:val="00C31216"/>
    <w:rsid w:val="00C314BD"/>
    <w:rsid w:val="00C3338D"/>
    <w:rsid w:val="00C33725"/>
    <w:rsid w:val="00C35497"/>
    <w:rsid w:val="00C35639"/>
    <w:rsid w:val="00C35DE8"/>
    <w:rsid w:val="00C3610B"/>
    <w:rsid w:val="00C36A08"/>
    <w:rsid w:val="00C36C65"/>
    <w:rsid w:val="00C3719D"/>
    <w:rsid w:val="00C37734"/>
    <w:rsid w:val="00C37CB2"/>
    <w:rsid w:val="00C41068"/>
    <w:rsid w:val="00C42792"/>
    <w:rsid w:val="00C42B7C"/>
    <w:rsid w:val="00C42C7C"/>
    <w:rsid w:val="00C42FFE"/>
    <w:rsid w:val="00C433D8"/>
    <w:rsid w:val="00C434B9"/>
    <w:rsid w:val="00C436CF"/>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A6E"/>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4949"/>
    <w:rsid w:val="00C9566B"/>
    <w:rsid w:val="00C956F8"/>
    <w:rsid w:val="00C95B40"/>
    <w:rsid w:val="00C96356"/>
    <w:rsid w:val="00C96E92"/>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1FDB"/>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936"/>
    <w:rsid w:val="00CD2B70"/>
    <w:rsid w:val="00CD2ED1"/>
    <w:rsid w:val="00CD337B"/>
    <w:rsid w:val="00CD3AA3"/>
    <w:rsid w:val="00CD4058"/>
    <w:rsid w:val="00CD4991"/>
    <w:rsid w:val="00CD4E9A"/>
    <w:rsid w:val="00CD5361"/>
    <w:rsid w:val="00CD5434"/>
    <w:rsid w:val="00CD5AAB"/>
    <w:rsid w:val="00CD63E5"/>
    <w:rsid w:val="00CE0424"/>
    <w:rsid w:val="00CE09F7"/>
    <w:rsid w:val="00CE10E0"/>
    <w:rsid w:val="00CE1C6A"/>
    <w:rsid w:val="00CE3941"/>
    <w:rsid w:val="00CE45DD"/>
    <w:rsid w:val="00CE4767"/>
    <w:rsid w:val="00CE5074"/>
    <w:rsid w:val="00CE7561"/>
    <w:rsid w:val="00CE7E49"/>
    <w:rsid w:val="00CF08D9"/>
    <w:rsid w:val="00CF0B1B"/>
    <w:rsid w:val="00CF1354"/>
    <w:rsid w:val="00CF1A0B"/>
    <w:rsid w:val="00CF1D9B"/>
    <w:rsid w:val="00CF1DB5"/>
    <w:rsid w:val="00CF308F"/>
    <w:rsid w:val="00CF399E"/>
    <w:rsid w:val="00CF3B1F"/>
    <w:rsid w:val="00CF3B24"/>
    <w:rsid w:val="00CF3BF6"/>
    <w:rsid w:val="00CF437F"/>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B90"/>
    <w:rsid w:val="00D11FCF"/>
    <w:rsid w:val="00D126F0"/>
    <w:rsid w:val="00D13135"/>
    <w:rsid w:val="00D13E11"/>
    <w:rsid w:val="00D13E4E"/>
    <w:rsid w:val="00D16948"/>
    <w:rsid w:val="00D1784D"/>
    <w:rsid w:val="00D179B8"/>
    <w:rsid w:val="00D17B5A"/>
    <w:rsid w:val="00D20114"/>
    <w:rsid w:val="00D22D0A"/>
    <w:rsid w:val="00D239A7"/>
    <w:rsid w:val="00D23F47"/>
    <w:rsid w:val="00D24BB6"/>
    <w:rsid w:val="00D25EFD"/>
    <w:rsid w:val="00D26797"/>
    <w:rsid w:val="00D27BC5"/>
    <w:rsid w:val="00D3068C"/>
    <w:rsid w:val="00D30B07"/>
    <w:rsid w:val="00D31CCA"/>
    <w:rsid w:val="00D33991"/>
    <w:rsid w:val="00D33F86"/>
    <w:rsid w:val="00D34219"/>
    <w:rsid w:val="00D35A47"/>
    <w:rsid w:val="00D36E71"/>
    <w:rsid w:val="00D37495"/>
    <w:rsid w:val="00D37587"/>
    <w:rsid w:val="00D378EC"/>
    <w:rsid w:val="00D37D87"/>
    <w:rsid w:val="00D40B33"/>
    <w:rsid w:val="00D41567"/>
    <w:rsid w:val="00D41BB3"/>
    <w:rsid w:val="00D42A30"/>
    <w:rsid w:val="00D42C9F"/>
    <w:rsid w:val="00D4318F"/>
    <w:rsid w:val="00D438BF"/>
    <w:rsid w:val="00D43DAC"/>
    <w:rsid w:val="00D44065"/>
    <w:rsid w:val="00D44095"/>
    <w:rsid w:val="00D440F8"/>
    <w:rsid w:val="00D44591"/>
    <w:rsid w:val="00D4679B"/>
    <w:rsid w:val="00D5003D"/>
    <w:rsid w:val="00D50569"/>
    <w:rsid w:val="00D5063F"/>
    <w:rsid w:val="00D50720"/>
    <w:rsid w:val="00D50BD2"/>
    <w:rsid w:val="00D51327"/>
    <w:rsid w:val="00D5149A"/>
    <w:rsid w:val="00D52090"/>
    <w:rsid w:val="00D52094"/>
    <w:rsid w:val="00D5346B"/>
    <w:rsid w:val="00D535C9"/>
    <w:rsid w:val="00D546FF"/>
    <w:rsid w:val="00D54757"/>
    <w:rsid w:val="00D552A6"/>
    <w:rsid w:val="00D556B5"/>
    <w:rsid w:val="00D55AD5"/>
    <w:rsid w:val="00D55B8C"/>
    <w:rsid w:val="00D55E66"/>
    <w:rsid w:val="00D56378"/>
    <w:rsid w:val="00D567AC"/>
    <w:rsid w:val="00D576CA"/>
    <w:rsid w:val="00D5771B"/>
    <w:rsid w:val="00D577B8"/>
    <w:rsid w:val="00D57880"/>
    <w:rsid w:val="00D57BF3"/>
    <w:rsid w:val="00D601DA"/>
    <w:rsid w:val="00D606C3"/>
    <w:rsid w:val="00D60DD0"/>
    <w:rsid w:val="00D61802"/>
    <w:rsid w:val="00D61AF5"/>
    <w:rsid w:val="00D62A39"/>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77CC9"/>
    <w:rsid w:val="00D8021F"/>
    <w:rsid w:val="00D80383"/>
    <w:rsid w:val="00D823C6"/>
    <w:rsid w:val="00D82A66"/>
    <w:rsid w:val="00D83248"/>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2E16"/>
    <w:rsid w:val="00D93239"/>
    <w:rsid w:val="00D935AB"/>
    <w:rsid w:val="00D949E0"/>
    <w:rsid w:val="00D94B4B"/>
    <w:rsid w:val="00D9521F"/>
    <w:rsid w:val="00DA0B47"/>
    <w:rsid w:val="00DA1FD2"/>
    <w:rsid w:val="00DA2048"/>
    <w:rsid w:val="00DA305E"/>
    <w:rsid w:val="00DA4070"/>
    <w:rsid w:val="00DA4BA0"/>
    <w:rsid w:val="00DA504A"/>
    <w:rsid w:val="00DA5149"/>
    <w:rsid w:val="00DA5417"/>
    <w:rsid w:val="00DA56E8"/>
    <w:rsid w:val="00DA59E1"/>
    <w:rsid w:val="00DB0136"/>
    <w:rsid w:val="00DB02E2"/>
    <w:rsid w:val="00DB0A9F"/>
    <w:rsid w:val="00DB238D"/>
    <w:rsid w:val="00DB239C"/>
    <w:rsid w:val="00DB319D"/>
    <w:rsid w:val="00DB35AA"/>
    <w:rsid w:val="00DB377D"/>
    <w:rsid w:val="00DB4718"/>
    <w:rsid w:val="00DB4C2C"/>
    <w:rsid w:val="00DB5CF7"/>
    <w:rsid w:val="00DB7B49"/>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6D02"/>
    <w:rsid w:val="00DD7B2F"/>
    <w:rsid w:val="00DE03D0"/>
    <w:rsid w:val="00DE11E2"/>
    <w:rsid w:val="00DE338E"/>
    <w:rsid w:val="00DE45DA"/>
    <w:rsid w:val="00DE4ADF"/>
    <w:rsid w:val="00DE5608"/>
    <w:rsid w:val="00DE58D0"/>
    <w:rsid w:val="00DE654F"/>
    <w:rsid w:val="00DE6DB2"/>
    <w:rsid w:val="00DF06CE"/>
    <w:rsid w:val="00DF081F"/>
    <w:rsid w:val="00DF0B6E"/>
    <w:rsid w:val="00DF15E0"/>
    <w:rsid w:val="00DF1945"/>
    <w:rsid w:val="00DF1968"/>
    <w:rsid w:val="00DF2636"/>
    <w:rsid w:val="00DF3114"/>
    <w:rsid w:val="00DF3281"/>
    <w:rsid w:val="00DF37A0"/>
    <w:rsid w:val="00DF414B"/>
    <w:rsid w:val="00DF53FB"/>
    <w:rsid w:val="00DF6910"/>
    <w:rsid w:val="00DF730D"/>
    <w:rsid w:val="00E00D18"/>
    <w:rsid w:val="00E023DF"/>
    <w:rsid w:val="00E02F57"/>
    <w:rsid w:val="00E03E97"/>
    <w:rsid w:val="00E0402B"/>
    <w:rsid w:val="00E05D7B"/>
    <w:rsid w:val="00E0669C"/>
    <w:rsid w:val="00E072BC"/>
    <w:rsid w:val="00E078C8"/>
    <w:rsid w:val="00E110E7"/>
    <w:rsid w:val="00E1131B"/>
    <w:rsid w:val="00E11B20"/>
    <w:rsid w:val="00E13272"/>
    <w:rsid w:val="00E13870"/>
    <w:rsid w:val="00E14966"/>
    <w:rsid w:val="00E1539D"/>
    <w:rsid w:val="00E15689"/>
    <w:rsid w:val="00E15F2F"/>
    <w:rsid w:val="00E16476"/>
    <w:rsid w:val="00E16D36"/>
    <w:rsid w:val="00E17D03"/>
    <w:rsid w:val="00E17FA2"/>
    <w:rsid w:val="00E202A7"/>
    <w:rsid w:val="00E2197C"/>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1AC3"/>
    <w:rsid w:val="00E42432"/>
    <w:rsid w:val="00E43062"/>
    <w:rsid w:val="00E433FA"/>
    <w:rsid w:val="00E43791"/>
    <w:rsid w:val="00E446F1"/>
    <w:rsid w:val="00E4524C"/>
    <w:rsid w:val="00E45448"/>
    <w:rsid w:val="00E45ADA"/>
    <w:rsid w:val="00E467B8"/>
    <w:rsid w:val="00E46886"/>
    <w:rsid w:val="00E46DCB"/>
    <w:rsid w:val="00E47156"/>
    <w:rsid w:val="00E47807"/>
    <w:rsid w:val="00E47AEF"/>
    <w:rsid w:val="00E511DB"/>
    <w:rsid w:val="00E52943"/>
    <w:rsid w:val="00E53473"/>
    <w:rsid w:val="00E5375E"/>
    <w:rsid w:val="00E53B75"/>
    <w:rsid w:val="00E54346"/>
    <w:rsid w:val="00E54E3B"/>
    <w:rsid w:val="00E55DE1"/>
    <w:rsid w:val="00E57268"/>
    <w:rsid w:val="00E57565"/>
    <w:rsid w:val="00E60929"/>
    <w:rsid w:val="00E61EAB"/>
    <w:rsid w:val="00E62CA5"/>
    <w:rsid w:val="00E62E8D"/>
    <w:rsid w:val="00E637E2"/>
    <w:rsid w:val="00E63838"/>
    <w:rsid w:val="00E63BF7"/>
    <w:rsid w:val="00E640B1"/>
    <w:rsid w:val="00E64201"/>
    <w:rsid w:val="00E64434"/>
    <w:rsid w:val="00E64DB5"/>
    <w:rsid w:val="00E651BF"/>
    <w:rsid w:val="00E651EA"/>
    <w:rsid w:val="00E6615E"/>
    <w:rsid w:val="00E67C51"/>
    <w:rsid w:val="00E7013D"/>
    <w:rsid w:val="00E70BDB"/>
    <w:rsid w:val="00E710A9"/>
    <w:rsid w:val="00E710D3"/>
    <w:rsid w:val="00E71574"/>
    <w:rsid w:val="00E71758"/>
    <w:rsid w:val="00E72333"/>
    <w:rsid w:val="00E72EFC"/>
    <w:rsid w:val="00E7310B"/>
    <w:rsid w:val="00E73A85"/>
    <w:rsid w:val="00E758EC"/>
    <w:rsid w:val="00E75AF6"/>
    <w:rsid w:val="00E76BE4"/>
    <w:rsid w:val="00E76CB6"/>
    <w:rsid w:val="00E776E0"/>
    <w:rsid w:val="00E77C62"/>
    <w:rsid w:val="00E77F42"/>
    <w:rsid w:val="00E80923"/>
    <w:rsid w:val="00E80EC0"/>
    <w:rsid w:val="00E8234C"/>
    <w:rsid w:val="00E82A70"/>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332"/>
    <w:rsid w:val="00E94F8A"/>
    <w:rsid w:val="00E95B9E"/>
    <w:rsid w:val="00E96C06"/>
    <w:rsid w:val="00E971A8"/>
    <w:rsid w:val="00EA016C"/>
    <w:rsid w:val="00EA019C"/>
    <w:rsid w:val="00EA1481"/>
    <w:rsid w:val="00EA14C3"/>
    <w:rsid w:val="00EA492C"/>
    <w:rsid w:val="00EA4B26"/>
    <w:rsid w:val="00EA7A41"/>
    <w:rsid w:val="00EB04A5"/>
    <w:rsid w:val="00EB077B"/>
    <w:rsid w:val="00EB1F64"/>
    <w:rsid w:val="00EB2177"/>
    <w:rsid w:val="00EB2C07"/>
    <w:rsid w:val="00EB35C0"/>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2E9A"/>
    <w:rsid w:val="00ED3598"/>
    <w:rsid w:val="00ED40C4"/>
    <w:rsid w:val="00ED46A0"/>
    <w:rsid w:val="00ED4FDF"/>
    <w:rsid w:val="00ED5733"/>
    <w:rsid w:val="00ED6215"/>
    <w:rsid w:val="00ED6838"/>
    <w:rsid w:val="00EE0910"/>
    <w:rsid w:val="00EE15AE"/>
    <w:rsid w:val="00EE211B"/>
    <w:rsid w:val="00EE21EF"/>
    <w:rsid w:val="00EE27D8"/>
    <w:rsid w:val="00EE2CD6"/>
    <w:rsid w:val="00EE56F0"/>
    <w:rsid w:val="00EE6E3B"/>
    <w:rsid w:val="00EE6F23"/>
    <w:rsid w:val="00EE787F"/>
    <w:rsid w:val="00EE7D0B"/>
    <w:rsid w:val="00EF0852"/>
    <w:rsid w:val="00EF116C"/>
    <w:rsid w:val="00EF18FE"/>
    <w:rsid w:val="00EF19DE"/>
    <w:rsid w:val="00EF288C"/>
    <w:rsid w:val="00EF44CE"/>
    <w:rsid w:val="00EF5787"/>
    <w:rsid w:val="00EF606F"/>
    <w:rsid w:val="00EF60D0"/>
    <w:rsid w:val="00EF6123"/>
    <w:rsid w:val="00EF65E3"/>
    <w:rsid w:val="00EF6644"/>
    <w:rsid w:val="00EF6C8C"/>
    <w:rsid w:val="00EF750C"/>
    <w:rsid w:val="00EF762D"/>
    <w:rsid w:val="00F01E39"/>
    <w:rsid w:val="00F02983"/>
    <w:rsid w:val="00F02DB5"/>
    <w:rsid w:val="00F03556"/>
    <w:rsid w:val="00F0438A"/>
    <w:rsid w:val="00F047D6"/>
    <w:rsid w:val="00F0528D"/>
    <w:rsid w:val="00F06C67"/>
    <w:rsid w:val="00F06DFD"/>
    <w:rsid w:val="00F071D1"/>
    <w:rsid w:val="00F07533"/>
    <w:rsid w:val="00F07810"/>
    <w:rsid w:val="00F101CD"/>
    <w:rsid w:val="00F10629"/>
    <w:rsid w:val="00F10AB4"/>
    <w:rsid w:val="00F10E7D"/>
    <w:rsid w:val="00F1125D"/>
    <w:rsid w:val="00F1144D"/>
    <w:rsid w:val="00F1314A"/>
    <w:rsid w:val="00F13B29"/>
    <w:rsid w:val="00F13D3E"/>
    <w:rsid w:val="00F13EC0"/>
    <w:rsid w:val="00F140EA"/>
    <w:rsid w:val="00F15405"/>
    <w:rsid w:val="00F15FA5"/>
    <w:rsid w:val="00F16E0B"/>
    <w:rsid w:val="00F17345"/>
    <w:rsid w:val="00F175A1"/>
    <w:rsid w:val="00F177DD"/>
    <w:rsid w:val="00F1784B"/>
    <w:rsid w:val="00F17EFC"/>
    <w:rsid w:val="00F209B7"/>
    <w:rsid w:val="00F20CBC"/>
    <w:rsid w:val="00F21379"/>
    <w:rsid w:val="00F21A47"/>
    <w:rsid w:val="00F21D11"/>
    <w:rsid w:val="00F2376F"/>
    <w:rsid w:val="00F23792"/>
    <w:rsid w:val="00F243D8"/>
    <w:rsid w:val="00F24F75"/>
    <w:rsid w:val="00F253B6"/>
    <w:rsid w:val="00F27864"/>
    <w:rsid w:val="00F27D6A"/>
    <w:rsid w:val="00F302BD"/>
    <w:rsid w:val="00F30828"/>
    <w:rsid w:val="00F313D6"/>
    <w:rsid w:val="00F337FE"/>
    <w:rsid w:val="00F338D9"/>
    <w:rsid w:val="00F3524A"/>
    <w:rsid w:val="00F35E2D"/>
    <w:rsid w:val="00F36A05"/>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47902"/>
    <w:rsid w:val="00F50510"/>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2E0"/>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492"/>
    <w:rsid w:val="00F7693C"/>
    <w:rsid w:val="00F76EFA"/>
    <w:rsid w:val="00F771D3"/>
    <w:rsid w:val="00F802F7"/>
    <w:rsid w:val="00F804BE"/>
    <w:rsid w:val="00F808D5"/>
    <w:rsid w:val="00F8104E"/>
    <w:rsid w:val="00F817CE"/>
    <w:rsid w:val="00F818B7"/>
    <w:rsid w:val="00F818D8"/>
    <w:rsid w:val="00F82877"/>
    <w:rsid w:val="00F8287B"/>
    <w:rsid w:val="00F84165"/>
    <w:rsid w:val="00F8456C"/>
    <w:rsid w:val="00F859D8"/>
    <w:rsid w:val="00F86252"/>
    <w:rsid w:val="00F868F5"/>
    <w:rsid w:val="00F86966"/>
    <w:rsid w:val="00F86AE2"/>
    <w:rsid w:val="00F86CC9"/>
    <w:rsid w:val="00F86D1D"/>
    <w:rsid w:val="00F86FCC"/>
    <w:rsid w:val="00F9056A"/>
    <w:rsid w:val="00F90716"/>
    <w:rsid w:val="00F9095E"/>
    <w:rsid w:val="00F90F8D"/>
    <w:rsid w:val="00F923D2"/>
    <w:rsid w:val="00F92782"/>
    <w:rsid w:val="00F92F3E"/>
    <w:rsid w:val="00F9303D"/>
    <w:rsid w:val="00F93AA9"/>
    <w:rsid w:val="00F9482E"/>
    <w:rsid w:val="00F957A5"/>
    <w:rsid w:val="00F963B6"/>
    <w:rsid w:val="00F96985"/>
    <w:rsid w:val="00F96A3F"/>
    <w:rsid w:val="00F96D5F"/>
    <w:rsid w:val="00F97838"/>
    <w:rsid w:val="00FA0EB1"/>
    <w:rsid w:val="00FA1B0D"/>
    <w:rsid w:val="00FA1C50"/>
    <w:rsid w:val="00FA26C5"/>
    <w:rsid w:val="00FA2BB3"/>
    <w:rsid w:val="00FA57C1"/>
    <w:rsid w:val="00FA586D"/>
    <w:rsid w:val="00FA58CB"/>
    <w:rsid w:val="00FA6B1B"/>
    <w:rsid w:val="00FA7F63"/>
    <w:rsid w:val="00FB022F"/>
    <w:rsid w:val="00FB0637"/>
    <w:rsid w:val="00FB1162"/>
    <w:rsid w:val="00FB244C"/>
    <w:rsid w:val="00FB3FF0"/>
    <w:rsid w:val="00FB4C80"/>
    <w:rsid w:val="00FB585C"/>
    <w:rsid w:val="00FB5EF7"/>
    <w:rsid w:val="00FB6A6A"/>
    <w:rsid w:val="00FB775D"/>
    <w:rsid w:val="00FC1769"/>
    <w:rsid w:val="00FC288B"/>
    <w:rsid w:val="00FC2F1C"/>
    <w:rsid w:val="00FC4443"/>
    <w:rsid w:val="00FC51EF"/>
    <w:rsid w:val="00FC7429"/>
    <w:rsid w:val="00FC76AB"/>
    <w:rsid w:val="00FC7CE9"/>
    <w:rsid w:val="00FD07F6"/>
    <w:rsid w:val="00FD188D"/>
    <w:rsid w:val="00FD1EC8"/>
    <w:rsid w:val="00FD2992"/>
    <w:rsid w:val="00FD357D"/>
    <w:rsid w:val="00FD3CE8"/>
    <w:rsid w:val="00FD47ED"/>
    <w:rsid w:val="00FD64A6"/>
    <w:rsid w:val="00FD6A4A"/>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3FA2"/>
    <w:rsid w:val="00FE4C7B"/>
    <w:rsid w:val="00FE56B6"/>
    <w:rsid w:val="00FE7336"/>
    <w:rsid w:val="00FE787C"/>
    <w:rsid w:val="00FF04D5"/>
    <w:rsid w:val="00FF0DF9"/>
    <w:rsid w:val="00FF1243"/>
    <w:rsid w:val="00FF12D5"/>
    <w:rsid w:val="00FF3958"/>
    <w:rsid w:val="00FF435C"/>
    <w:rsid w:val="00FF45A5"/>
    <w:rsid w:val="00FF5C91"/>
    <w:rsid w:val="00FF6661"/>
    <w:rsid w:val="00FF67F2"/>
    <w:rsid w:val="00FF71AD"/>
    <w:rsid w:val="00FF71DC"/>
    <w:rsid w:val="00FF7956"/>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7"/>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1"/>
      </w:numPr>
    </w:pPr>
  </w:style>
  <w:style w:type="numbering" w:customStyle="1" w:styleId="CurrentList2">
    <w:name w:val="Current List2"/>
    <w:uiPriority w:val="99"/>
    <w:rsid w:val="00874AD6"/>
    <w:pPr>
      <w:numPr>
        <w:numId w:val="12"/>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60074860">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00DDC50-7E82-4538-A2F9-B14DAECD9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10323</TotalTime>
  <Pages>9</Pages>
  <Words>2942</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18468</CharactersWithSpaces>
  <SharedDoc>false</SharedDoc>
  <HLinks>
    <vt:vector size="90" baseType="variant">
      <vt:variant>
        <vt:i4>1441844</vt:i4>
      </vt:variant>
      <vt:variant>
        <vt:i4>92</vt:i4>
      </vt:variant>
      <vt:variant>
        <vt:i4>0</vt:i4>
      </vt:variant>
      <vt:variant>
        <vt:i4>5</vt:i4>
      </vt:variant>
      <vt:variant>
        <vt:lpwstr/>
      </vt:variant>
      <vt:variant>
        <vt:lpwstr>_Toc131431774</vt:lpwstr>
      </vt:variant>
      <vt:variant>
        <vt:i4>1441844</vt:i4>
      </vt:variant>
      <vt:variant>
        <vt:i4>89</vt:i4>
      </vt:variant>
      <vt:variant>
        <vt:i4>0</vt:i4>
      </vt:variant>
      <vt:variant>
        <vt:i4>5</vt:i4>
      </vt:variant>
      <vt:variant>
        <vt:lpwstr/>
      </vt:variant>
      <vt:variant>
        <vt:lpwstr>_Toc131431773</vt:lpwstr>
      </vt:variant>
      <vt:variant>
        <vt:i4>1441844</vt:i4>
      </vt:variant>
      <vt:variant>
        <vt:i4>86</vt:i4>
      </vt:variant>
      <vt:variant>
        <vt:i4>0</vt:i4>
      </vt:variant>
      <vt:variant>
        <vt:i4>5</vt:i4>
      </vt:variant>
      <vt:variant>
        <vt:lpwstr/>
      </vt:variant>
      <vt:variant>
        <vt:lpwstr>_Toc131431772</vt:lpwstr>
      </vt:variant>
      <vt:variant>
        <vt:i4>1441844</vt:i4>
      </vt:variant>
      <vt:variant>
        <vt:i4>83</vt:i4>
      </vt:variant>
      <vt:variant>
        <vt:i4>0</vt:i4>
      </vt:variant>
      <vt:variant>
        <vt:i4>5</vt:i4>
      </vt:variant>
      <vt:variant>
        <vt:lpwstr/>
      </vt:variant>
      <vt:variant>
        <vt:lpwstr>_Toc131431771</vt:lpwstr>
      </vt:variant>
      <vt:variant>
        <vt:i4>1441844</vt:i4>
      </vt:variant>
      <vt:variant>
        <vt:i4>80</vt:i4>
      </vt:variant>
      <vt:variant>
        <vt:i4>0</vt:i4>
      </vt:variant>
      <vt:variant>
        <vt:i4>5</vt:i4>
      </vt:variant>
      <vt:variant>
        <vt:lpwstr/>
      </vt:variant>
      <vt:variant>
        <vt:lpwstr>_Toc131431770</vt:lpwstr>
      </vt:variant>
      <vt:variant>
        <vt:i4>1507380</vt:i4>
      </vt:variant>
      <vt:variant>
        <vt:i4>77</vt:i4>
      </vt:variant>
      <vt:variant>
        <vt:i4>0</vt:i4>
      </vt:variant>
      <vt:variant>
        <vt:i4>5</vt:i4>
      </vt:variant>
      <vt:variant>
        <vt:lpwstr/>
      </vt:variant>
      <vt:variant>
        <vt:lpwstr>_Toc131431769</vt:lpwstr>
      </vt:variant>
      <vt:variant>
        <vt:i4>1507380</vt:i4>
      </vt:variant>
      <vt:variant>
        <vt:i4>74</vt:i4>
      </vt:variant>
      <vt:variant>
        <vt:i4>0</vt:i4>
      </vt:variant>
      <vt:variant>
        <vt:i4>5</vt:i4>
      </vt:variant>
      <vt:variant>
        <vt:lpwstr/>
      </vt:variant>
      <vt:variant>
        <vt:lpwstr>_Toc131431768</vt:lpwstr>
      </vt:variant>
      <vt:variant>
        <vt:i4>1507380</vt:i4>
      </vt:variant>
      <vt:variant>
        <vt:i4>71</vt:i4>
      </vt:variant>
      <vt:variant>
        <vt:i4>0</vt:i4>
      </vt:variant>
      <vt:variant>
        <vt:i4>5</vt:i4>
      </vt:variant>
      <vt:variant>
        <vt:lpwstr/>
      </vt:variant>
      <vt:variant>
        <vt:lpwstr>_Toc131431767</vt:lpwstr>
      </vt:variant>
      <vt:variant>
        <vt:i4>1507380</vt:i4>
      </vt:variant>
      <vt:variant>
        <vt:i4>68</vt:i4>
      </vt:variant>
      <vt:variant>
        <vt:i4>0</vt:i4>
      </vt:variant>
      <vt:variant>
        <vt:i4>5</vt:i4>
      </vt:variant>
      <vt:variant>
        <vt:lpwstr/>
      </vt:variant>
      <vt:variant>
        <vt:lpwstr>_Toc131431766</vt:lpwstr>
      </vt:variant>
      <vt:variant>
        <vt:i4>1507380</vt:i4>
      </vt:variant>
      <vt:variant>
        <vt:i4>65</vt:i4>
      </vt:variant>
      <vt:variant>
        <vt:i4>0</vt:i4>
      </vt:variant>
      <vt:variant>
        <vt:i4>5</vt:i4>
      </vt:variant>
      <vt:variant>
        <vt:lpwstr/>
      </vt:variant>
      <vt:variant>
        <vt:lpwstr>_Toc131431765</vt:lpwstr>
      </vt:variant>
      <vt:variant>
        <vt:i4>1507380</vt:i4>
      </vt:variant>
      <vt:variant>
        <vt:i4>62</vt:i4>
      </vt:variant>
      <vt:variant>
        <vt:i4>0</vt:i4>
      </vt:variant>
      <vt:variant>
        <vt:i4>5</vt:i4>
      </vt:variant>
      <vt:variant>
        <vt:lpwstr/>
      </vt:variant>
      <vt:variant>
        <vt:lpwstr>_Toc131431764</vt:lpwstr>
      </vt:variant>
      <vt:variant>
        <vt:i4>1507380</vt:i4>
      </vt:variant>
      <vt:variant>
        <vt:i4>56</vt:i4>
      </vt:variant>
      <vt:variant>
        <vt:i4>0</vt:i4>
      </vt:variant>
      <vt:variant>
        <vt:i4>5</vt:i4>
      </vt:variant>
      <vt:variant>
        <vt:lpwstr/>
      </vt:variant>
      <vt:variant>
        <vt:lpwstr>_Toc131431763</vt:lpwstr>
      </vt:variant>
      <vt:variant>
        <vt:i4>1507380</vt:i4>
      </vt:variant>
      <vt:variant>
        <vt:i4>53</vt:i4>
      </vt:variant>
      <vt:variant>
        <vt:i4>0</vt:i4>
      </vt:variant>
      <vt:variant>
        <vt:i4>5</vt:i4>
      </vt:variant>
      <vt:variant>
        <vt:lpwstr/>
      </vt:variant>
      <vt:variant>
        <vt:lpwstr>_Toc131431762</vt:lpwstr>
      </vt:variant>
      <vt:variant>
        <vt:i4>1507380</vt:i4>
      </vt:variant>
      <vt:variant>
        <vt:i4>50</vt:i4>
      </vt:variant>
      <vt:variant>
        <vt:i4>0</vt:i4>
      </vt:variant>
      <vt:variant>
        <vt:i4>5</vt:i4>
      </vt:variant>
      <vt:variant>
        <vt:lpwstr/>
      </vt:variant>
      <vt:variant>
        <vt:lpwstr>_Toc131431761</vt:lpwstr>
      </vt:variant>
      <vt:variant>
        <vt:i4>1507380</vt:i4>
      </vt:variant>
      <vt:variant>
        <vt:i4>47</vt:i4>
      </vt:variant>
      <vt:variant>
        <vt:i4>0</vt:i4>
      </vt:variant>
      <vt:variant>
        <vt:i4>5</vt:i4>
      </vt:variant>
      <vt:variant>
        <vt:lpwstr/>
      </vt:variant>
      <vt:variant>
        <vt:lpwstr>_Toc131431760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514</cp:revision>
  <cp:lastPrinted>2021-01-08T20:59:00Z</cp:lastPrinted>
  <dcterms:created xsi:type="dcterms:W3CDTF">2022-04-20T12:23:00Z</dcterms:created>
  <dcterms:modified xsi:type="dcterms:W3CDTF">2023-08-11T14:52:00Z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